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04095" w14:textId="36275964" w:rsidR="00AC62F1" w:rsidRPr="006D20F4" w:rsidRDefault="00AC62F1" w:rsidP="00CD6D88">
      <w:pPr>
        <w:tabs>
          <w:tab w:val="left" w:pos="1985"/>
          <w:tab w:val="left" w:pos="8647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CD6D88">
        <w:rPr>
          <w:rFonts w:ascii="Arial" w:hAnsi="Arial" w:cs="Arial"/>
          <w:b/>
          <w:sz w:val="24"/>
          <w:lang w:val="en-US"/>
        </w:rPr>
        <w:t xml:space="preserve">#89 </w:t>
      </w:r>
      <w:r w:rsidR="00CD6D88">
        <w:rPr>
          <w:rFonts w:ascii="Arial" w:hAnsi="Arial" w:cs="Arial"/>
          <w:b/>
          <w:sz w:val="24"/>
          <w:lang w:val="en-US"/>
        </w:rPr>
        <w:tab/>
      </w:r>
      <w:r w:rsidR="00395DDF" w:rsidRPr="00395DDF">
        <w:rPr>
          <w:rFonts w:ascii="Arial" w:hAnsi="Arial" w:cs="Arial"/>
          <w:b/>
          <w:sz w:val="24"/>
          <w:lang w:val="en-US"/>
        </w:rPr>
        <w:t>R1-1707323</w:t>
      </w:r>
    </w:p>
    <w:p w14:paraId="247A4D4D" w14:textId="1B1FD635" w:rsidR="00AC62F1" w:rsidRDefault="003E2CA5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Hangzhou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China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15th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 - </w:t>
      </w:r>
      <w:r>
        <w:rPr>
          <w:rFonts w:ascii="Arial" w:hAnsi="Arial" w:cs="Arial"/>
          <w:b/>
          <w:sz w:val="24"/>
          <w:lang w:val="en-US"/>
        </w:rPr>
        <w:t>19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th </w:t>
      </w:r>
      <w:r>
        <w:rPr>
          <w:rFonts w:ascii="Arial" w:hAnsi="Arial" w:cs="Arial"/>
          <w:b/>
          <w:sz w:val="24"/>
          <w:lang w:val="en-US"/>
        </w:rPr>
        <w:t>May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 2017</w:t>
      </w:r>
    </w:p>
    <w:p w14:paraId="02F44D28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140BB44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5B5D0156" w14:textId="586614F6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D6D88" w:rsidRPr="00CD6D88">
        <w:rPr>
          <w:rFonts w:ascii="Arial" w:eastAsia="Malgun Gothic" w:hAnsi="Arial" w:cs="Arial"/>
          <w:b/>
          <w:sz w:val="24"/>
          <w:lang w:val="en-US" w:eastAsia="ko-KR"/>
        </w:rPr>
        <w:t>Remaining details of evaluation assumptions</w:t>
      </w:r>
    </w:p>
    <w:p w14:paraId="1A0924B9" w14:textId="5A1A7D55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CD6D88" w:rsidRPr="00D81A82">
        <w:rPr>
          <w:rFonts w:ascii="Arial" w:hAnsi="Arial" w:cs="Arial"/>
          <w:b/>
          <w:sz w:val="24"/>
          <w:lang w:val="en-US"/>
        </w:rPr>
        <w:t>6</w:t>
      </w:r>
      <w:r w:rsidR="006C271D" w:rsidRPr="00D81A82">
        <w:rPr>
          <w:rFonts w:ascii="Arial" w:hAnsi="Arial" w:cs="Arial"/>
          <w:b/>
          <w:sz w:val="24"/>
          <w:lang w:val="en-US"/>
        </w:rPr>
        <w:t>.2.8.</w:t>
      </w:r>
      <w:r w:rsidR="001F68CC" w:rsidRPr="00D81A82">
        <w:rPr>
          <w:rFonts w:ascii="Arial" w:hAnsi="Arial" w:cs="Arial"/>
          <w:b/>
          <w:sz w:val="24"/>
          <w:lang w:val="en-US"/>
        </w:rPr>
        <w:t>2</w:t>
      </w:r>
    </w:p>
    <w:p w14:paraId="6BD296EF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08F544D7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7D9B631B" w14:textId="694A7A77" w:rsidR="00F05208" w:rsidRDefault="001D5302" w:rsidP="0096460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974419">
        <w:rPr>
          <w:sz w:val="22"/>
          <w:szCs w:val="22"/>
        </w:rPr>
        <w:t>he new study item</w:t>
      </w:r>
      <w:r w:rsidR="00974419" w:rsidRPr="007C47C5">
        <w:rPr>
          <w:sz w:val="22"/>
          <w:szCs w:val="22"/>
        </w:rPr>
        <w:t xml:space="preserve"> on </w:t>
      </w:r>
      <w:r w:rsidR="00974419">
        <w:rPr>
          <w:sz w:val="22"/>
          <w:szCs w:val="22"/>
        </w:rPr>
        <w:t>e</w:t>
      </w:r>
      <w:r w:rsidR="00974419" w:rsidRPr="007C47C5">
        <w:rPr>
          <w:sz w:val="22"/>
          <w:szCs w:val="22"/>
        </w:rPr>
        <w:t xml:space="preserve">nhanced </w:t>
      </w:r>
      <w:r w:rsidR="00974419">
        <w:rPr>
          <w:sz w:val="22"/>
          <w:szCs w:val="22"/>
        </w:rPr>
        <w:t>s</w:t>
      </w:r>
      <w:r w:rsidR="00974419" w:rsidRPr="007C47C5">
        <w:rPr>
          <w:sz w:val="22"/>
          <w:szCs w:val="22"/>
        </w:rPr>
        <w:t xml:space="preserve">upport for </w:t>
      </w:r>
      <w:r w:rsidR="00974419">
        <w:rPr>
          <w:sz w:val="22"/>
          <w:szCs w:val="22"/>
        </w:rPr>
        <w:t>a</w:t>
      </w:r>
      <w:r w:rsidR="00974419" w:rsidRPr="007C47C5">
        <w:rPr>
          <w:sz w:val="22"/>
          <w:szCs w:val="22"/>
        </w:rPr>
        <w:t xml:space="preserve">erial </w:t>
      </w:r>
      <w:r w:rsidR="00974419">
        <w:rPr>
          <w:sz w:val="22"/>
          <w:szCs w:val="22"/>
        </w:rPr>
        <w:t>v</w:t>
      </w:r>
      <w:r w:rsidR="00974419" w:rsidRPr="007C47C5">
        <w:rPr>
          <w:sz w:val="22"/>
          <w:szCs w:val="22"/>
        </w:rPr>
        <w:t>ehicles</w:t>
      </w:r>
      <w:r w:rsidR="00974419">
        <w:rPr>
          <w:sz w:val="22"/>
          <w:szCs w:val="22"/>
        </w:rPr>
        <w:t xml:space="preserve"> was approved</w:t>
      </w:r>
      <w:r>
        <w:rPr>
          <w:sz w:val="22"/>
          <w:szCs w:val="22"/>
        </w:rPr>
        <w:t xml:space="preserve"> at the </w:t>
      </w:r>
      <w:r w:rsidRPr="007C47C5">
        <w:rPr>
          <w:sz w:val="22"/>
          <w:szCs w:val="22"/>
        </w:rPr>
        <w:t>3GPP</w:t>
      </w:r>
      <w:r>
        <w:rPr>
          <w:sz w:val="22"/>
          <w:szCs w:val="22"/>
        </w:rPr>
        <w:t xml:space="preserve"> </w:t>
      </w:r>
      <w:r w:rsidRPr="007C47C5">
        <w:rPr>
          <w:sz w:val="22"/>
          <w:szCs w:val="22"/>
        </w:rPr>
        <w:t>RAN#75</w:t>
      </w:r>
      <w:r>
        <w:rPr>
          <w:sz w:val="22"/>
          <w:szCs w:val="22"/>
        </w:rPr>
        <w:t xml:space="preserve"> meeting</w:t>
      </w:r>
      <w:r w:rsidR="00974419">
        <w:rPr>
          <w:sz w:val="22"/>
          <w:szCs w:val="22"/>
        </w:rPr>
        <w:t xml:space="preserve"> [1]. </w:t>
      </w:r>
      <w:r w:rsidR="001D7D00">
        <w:rPr>
          <w:sz w:val="22"/>
          <w:szCs w:val="22"/>
        </w:rPr>
        <w:t>In</w:t>
      </w:r>
      <w:r w:rsidR="0068468B">
        <w:rPr>
          <w:sz w:val="22"/>
          <w:szCs w:val="22"/>
        </w:rPr>
        <w:t xml:space="preserve"> 3GPP</w:t>
      </w:r>
      <w:r w:rsidR="001D7D00">
        <w:rPr>
          <w:sz w:val="22"/>
          <w:szCs w:val="22"/>
        </w:rPr>
        <w:t xml:space="preserve"> RAN1#88bis meeting three</w:t>
      </w:r>
      <w:r w:rsidR="00DD6734">
        <w:rPr>
          <w:sz w:val="22"/>
          <w:szCs w:val="22"/>
        </w:rPr>
        <w:t xml:space="preserve"> evaluation</w:t>
      </w:r>
      <w:r w:rsidR="001D7D00">
        <w:rPr>
          <w:sz w:val="22"/>
          <w:szCs w:val="22"/>
        </w:rPr>
        <w:t xml:space="preserve"> scenarios was agreed for evaluation of LTE networks serving aerial vehicles: RMa</w:t>
      </w:r>
      <w:r w:rsidR="001109A7">
        <w:rPr>
          <w:sz w:val="22"/>
          <w:szCs w:val="22"/>
        </w:rPr>
        <w:t xml:space="preserve"> </w:t>
      </w:r>
      <w:r w:rsidR="001D7D00">
        <w:rPr>
          <w:sz w:val="22"/>
          <w:szCs w:val="22"/>
        </w:rPr>
        <w:t>AV, UMa</w:t>
      </w:r>
      <w:r w:rsidR="001109A7">
        <w:rPr>
          <w:sz w:val="22"/>
          <w:szCs w:val="22"/>
        </w:rPr>
        <w:t xml:space="preserve"> </w:t>
      </w:r>
      <w:r w:rsidR="001D7D00">
        <w:rPr>
          <w:sz w:val="22"/>
          <w:szCs w:val="22"/>
        </w:rPr>
        <w:t>AV and UMi</w:t>
      </w:r>
      <w:r w:rsidR="001109A7">
        <w:rPr>
          <w:sz w:val="22"/>
          <w:szCs w:val="22"/>
        </w:rPr>
        <w:t xml:space="preserve"> </w:t>
      </w:r>
      <w:r w:rsidR="001D7D00">
        <w:rPr>
          <w:sz w:val="22"/>
          <w:szCs w:val="22"/>
        </w:rPr>
        <w:t>AV</w:t>
      </w:r>
      <w:r w:rsidR="000E7CBA">
        <w:rPr>
          <w:sz w:val="22"/>
          <w:szCs w:val="22"/>
        </w:rPr>
        <w:t>.</w:t>
      </w:r>
      <w:r w:rsidR="001D7D00">
        <w:rPr>
          <w:sz w:val="22"/>
          <w:szCs w:val="22"/>
        </w:rPr>
        <w:t xml:space="preserve"> The most of evaluation assumptions related to terrestrial networks </w:t>
      </w:r>
      <w:r w:rsidR="001109A7">
        <w:rPr>
          <w:sz w:val="22"/>
          <w:szCs w:val="22"/>
        </w:rPr>
        <w:t xml:space="preserve">and aerial UEs </w:t>
      </w:r>
      <w:r w:rsidR="001D7D00">
        <w:rPr>
          <w:sz w:val="22"/>
          <w:szCs w:val="22"/>
        </w:rPr>
        <w:t xml:space="preserve">was agreed by RAN1 with </w:t>
      </w:r>
      <w:r w:rsidR="001109A7">
        <w:rPr>
          <w:sz w:val="22"/>
          <w:szCs w:val="22"/>
        </w:rPr>
        <w:t xml:space="preserve">several </w:t>
      </w:r>
      <w:r>
        <w:rPr>
          <w:sz w:val="22"/>
          <w:szCs w:val="22"/>
        </w:rPr>
        <w:t>open</w:t>
      </w:r>
      <w:r w:rsidR="001109A7">
        <w:rPr>
          <w:sz w:val="22"/>
          <w:szCs w:val="22"/>
        </w:rPr>
        <w:t xml:space="preserve"> </w:t>
      </w:r>
      <w:r>
        <w:rPr>
          <w:sz w:val="22"/>
          <w:szCs w:val="22"/>
        </w:rPr>
        <w:t>items</w:t>
      </w:r>
      <w:r w:rsidR="001109A7">
        <w:rPr>
          <w:sz w:val="22"/>
          <w:szCs w:val="22"/>
        </w:rPr>
        <w:t xml:space="preserve">. </w:t>
      </w:r>
    </w:p>
    <w:p w14:paraId="78712080" w14:textId="2F869EF0" w:rsidR="001109A7" w:rsidRPr="001E67AB" w:rsidRDefault="001109A7" w:rsidP="0096460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provide our view on remaining details of evaluation assumptions for evaluation of LTE networks serving aerial vehicles.</w:t>
      </w:r>
    </w:p>
    <w:p w14:paraId="4D360D0D" w14:textId="77777777" w:rsidR="00166618" w:rsidRPr="00E21FFF" w:rsidRDefault="00626C01" w:rsidP="00166618">
      <w:pPr>
        <w:pStyle w:val="Heading1"/>
      </w:pPr>
      <w:r w:rsidRPr="00E21FFF">
        <w:t>Discussion</w:t>
      </w:r>
      <w:r w:rsidR="00A53FEC" w:rsidRPr="00E21FFF">
        <w:tab/>
      </w:r>
    </w:p>
    <w:p w14:paraId="2D9F8A82" w14:textId="2A81D7E1" w:rsidR="00854091" w:rsidRDefault="008B7E69" w:rsidP="00854091">
      <w:pPr>
        <w:pStyle w:val="Heading2"/>
      </w:pPr>
      <w:r>
        <w:t>Evaluation assumptions for terrestrial network</w:t>
      </w:r>
    </w:p>
    <w:p w14:paraId="43CEA7B2" w14:textId="6A0433AC" w:rsidR="00F70AD1" w:rsidRPr="00F70AD1" w:rsidRDefault="00F70AD1" w:rsidP="00F70AD1">
      <w:pPr>
        <w:pStyle w:val="Heading3"/>
      </w:pPr>
      <w:r>
        <w:t xml:space="preserve">Cell layout </w:t>
      </w:r>
    </w:p>
    <w:p w14:paraId="0D2B025B" w14:textId="0E09D553" w:rsidR="009A60EE" w:rsidRDefault="001C026A" w:rsidP="009A60EE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First unresolved issue that is related to evaluation assumptions </w:t>
      </w:r>
      <w:r w:rsidR="00BF7F61">
        <w:rPr>
          <w:sz w:val="22"/>
          <w:szCs w:val="22"/>
          <w:lang w:val="en-US"/>
        </w:rPr>
        <w:t>for</w:t>
      </w:r>
      <w:r>
        <w:rPr>
          <w:sz w:val="22"/>
          <w:szCs w:val="22"/>
          <w:lang w:val="en-US"/>
        </w:rPr>
        <w:t xml:space="preserve"> terrestrial </w:t>
      </w:r>
      <w:r w:rsidR="00AA75DA">
        <w:rPr>
          <w:sz w:val="22"/>
          <w:szCs w:val="22"/>
          <w:lang w:val="en-US"/>
        </w:rPr>
        <w:t>network</w:t>
      </w:r>
      <w:r w:rsidR="00DD6734">
        <w:rPr>
          <w:sz w:val="22"/>
          <w:szCs w:val="22"/>
          <w:lang w:val="en-US"/>
        </w:rPr>
        <w:t xml:space="preserve"> deployment</w:t>
      </w:r>
      <w:r w:rsidR="00AA75DA">
        <w:rPr>
          <w:sz w:val="22"/>
          <w:szCs w:val="22"/>
          <w:lang w:val="en-US"/>
        </w:rPr>
        <w:t xml:space="preserve"> is whether cell layout with 37 sites</w:t>
      </w:r>
      <w:r w:rsidR="00467595">
        <w:rPr>
          <w:sz w:val="22"/>
          <w:szCs w:val="22"/>
          <w:lang w:val="en-US"/>
        </w:rPr>
        <w:t xml:space="preserve"> corresponding to hexagonal layout with 3 tiers</w:t>
      </w:r>
      <w:r w:rsidR="00AA75DA">
        <w:rPr>
          <w:sz w:val="22"/>
          <w:szCs w:val="22"/>
          <w:lang w:val="en-US"/>
        </w:rPr>
        <w:t xml:space="preserve"> needs to be considered. The intention of introducing cell layout</w:t>
      </w:r>
      <w:r w:rsidR="0068468B">
        <w:rPr>
          <w:sz w:val="22"/>
          <w:szCs w:val="22"/>
          <w:lang w:val="en-US"/>
        </w:rPr>
        <w:t xml:space="preserve"> with 3 tiers</w:t>
      </w:r>
      <w:r w:rsidR="00AA75DA">
        <w:rPr>
          <w:sz w:val="22"/>
          <w:szCs w:val="22"/>
          <w:lang w:val="en-US"/>
        </w:rPr>
        <w:t xml:space="preserve"> in evaluation assumptions is to increase </w:t>
      </w:r>
      <w:r w:rsidR="00974419">
        <w:rPr>
          <w:sz w:val="22"/>
          <w:szCs w:val="22"/>
          <w:lang w:val="en-US"/>
        </w:rPr>
        <w:t>accuracy</w:t>
      </w:r>
      <w:r w:rsidR="00AA75DA">
        <w:rPr>
          <w:sz w:val="22"/>
          <w:szCs w:val="22"/>
          <w:lang w:val="en-US"/>
        </w:rPr>
        <w:t xml:space="preserve"> of interference calculation</w:t>
      </w:r>
      <w:r w:rsidR="009213B8">
        <w:rPr>
          <w:sz w:val="22"/>
          <w:szCs w:val="22"/>
          <w:lang w:val="en-US"/>
        </w:rPr>
        <w:t xml:space="preserve"> by</w:t>
      </w:r>
      <w:r w:rsidR="00AA75DA">
        <w:rPr>
          <w:sz w:val="22"/>
          <w:szCs w:val="22"/>
          <w:lang w:val="en-US"/>
        </w:rPr>
        <w:t xml:space="preserve"> considering </w:t>
      </w:r>
      <w:r w:rsidR="00DD6734">
        <w:rPr>
          <w:sz w:val="22"/>
          <w:szCs w:val="22"/>
          <w:lang w:val="en-US"/>
        </w:rPr>
        <w:t>larger number of the interferer</w:t>
      </w:r>
      <w:r w:rsidR="00AA75DA">
        <w:rPr>
          <w:sz w:val="22"/>
          <w:szCs w:val="22"/>
          <w:lang w:val="en-US"/>
        </w:rPr>
        <w:t xml:space="preserve"> </w:t>
      </w:r>
      <w:r w:rsidR="0068468B">
        <w:rPr>
          <w:sz w:val="22"/>
          <w:szCs w:val="22"/>
          <w:lang w:val="en-US"/>
        </w:rPr>
        <w:t>eN</w:t>
      </w:r>
      <w:r w:rsidR="00974419">
        <w:rPr>
          <w:sz w:val="22"/>
          <w:szCs w:val="22"/>
          <w:lang w:val="en-US"/>
        </w:rPr>
        <w:t>B</w:t>
      </w:r>
      <w:r w:rsidR="00CD1FC3">
        <w:rPr>
          <w:sz w:val="22"/>
          <w:szCs w:val="22"/>
          <w:lang w:val="en-US"/>
        </w:rPr>
        <w:t>s</w:t>
      </w:r>
      <w:r w:rsidR="00AA75DA">
        <w:rPr>
          <w:sz w:val="22"/>
          <w:szCs w:val="22"/>
          <w:lang w:val="en-US"/>
        </w:rPr>
        <w:t>.</w:t>
      </w:r>
      <w:r w:rsidR="00467595">
        <w:rPr>
          <w:sz w:val="22"/>
          <w:szCs w:val="22"/>
          <w:lang w:val="en-US"/>
        </w:rPr>
        <w:t xml:space="preserve"> </w:t>
      </w:r>
      <w:r w:rsidR="009213B8">
        <w:rPr>
          <w:sz w:val="22"/>
          <w:szCs w:val="22"/>
          <w:lang w:val="en-US"/>
        </w:rPr>
        <w:t>Basically, h</w:t>
      </w:r>
      <w:r w:rsidR="00DD6734">
        <w:rPr>
          <w:sz w:val="22"/>
          <w:szCs w:val="22"/>
          <w:lang w:val="en-US"/>
        </w:rPr>
        <w:t>exagonal</w:t>
      </w:r>
      <w:r w:rsidR="00467595">
        <w:rPr>
          <w:sz w:val="22"/>
          <w:szCs w:val="22"/>
          <w:lang w:val="en-US"/>
        </w:rPr>
        <w:t xml:space="preserve"> layout</w:t>
      </w:r>
      <w:r w:rsidR="00DD6734">
        <w:rPr>
          <w:sz w:val="22"/>
          <w:szCs w:val="22"/>
          <w:lang w:val="en-US"/>
        </w:rPr>
        <w:t xml:space="preserve"> with 2 tiers</w:t>
      </w:r>
      <w:r w:rsidR="00467595">
        <w:rPr>
          <w:sz w:val="22"/>
          <w:szCs w:val="22"/>
          <w:lang w:val="en-US"/>
        </w:rPr>
        <w:t xml:space="preserve"> is sufficient for</w:t>
      </w:r>
      <w:r w:rsidR="001D5302">
        <w:rPr>
          <w:sz w:val="22"/>
          <w:szCs w:val="22"/>
          <w:lang w:val="en-US"/>
        </w:rPr>
        <w:t xml:space="preserve"> the evaluations with</w:t>
      </w:r>
      <w:r w:rsidR="00467595">
        <w:rPr>
          <w:sz w:val="22"/>
          <w:szCs w:val="22"/>
          <w:lang w:val="en-US"/>
        </w:rPr>
        <w:t xml:space="preserve"> terrestrial UEs</w:t>
      </w:r>
      <w:r w:rsidR="001D5302">
        <w:rPr>
          <w:sz w:val="22"/>
          <w:szCs w:val="22"/>
          <w:lang w:val="en-US"/>
        </w:rPr>
        <w:t xml:space="preserve"> only</w:t>
      </w:r>
      <w:r w:rsidR="00467595">
        <w:rPr>
          <w:sz w:val="22"/>
          <w:szCs w:val="22"/>
          <w:lang w:val="en-US"/>
        </w:rPr>
        <w:t>, however for aerial UEs, du</w:t>
      </w:r>
      <w:r w:rsidR="001D5302">
        <w:rPr>
          <w:sz w:val="22"/>
          <w:szCs w:val="22"/>
          <w:lang w:val="en-US"/>
        </w:rPr>
        <w:t>e to higher probability of line-of-</w:t>
      </w:r>
      <w:r w:rsidR="00467595">
        <w:rPr>
          <w:sz w:val="22"/>
          <w:szCs w:val="22"/>
          <w:lang w:val="en-US"/>
        </w:rPr>
        <w:t>sight radio propagation, 2 tiers could be insufficient.</w:t>
      </w:r>
      <w:r w:rsidR="00E13D1B">
        <w:rPr>
          <w:sz w:val="22"/>
          <w:szCs w:val="22"/>
          <w:lang w:val="en-US"/>
        </w:rPr>
        <w:t xml:space="preserve"> This mainly refers to UMa AV scenario, since in RMa AV scenario the inter site distance is sufficiently large and interference from far</w:t>
      </w:r>
      <w:r w:rsidR="0068468B">
        <w:rPr>
          <w:sz w:val="22"/>
          <w:szCs w:val="22"/>
          <w:lang w:val="en-US"/>
        </w:rPr>
        <w:t xml:space="preserve"> located</w:t>
      </w:r>
      <w:r w:rsidR="00E13D1B">
        <w:rPr>
          <w:sz w:val="22"/>
          <w:szCs w:val="22"/>
          <w:lang w:val="en-US"/>
        </w:rPr>
        <w:t xml:space="preserve"> base stations is low due to high path losses, for UMi AV scenario the LOS probability for far</w:t>
      </w:r>
      <w:r w:rsidR="009213B8">
        <w:rPr>
          <w:sz w:val="22"/>
          <w:szCs w:val="22"/>
          <w:lang w:val="en-US"/>
        </w:rPr>
        <w:t xml:space="preserve"> located</w:t>
      </w:r>
      <w:r w:rsidR="00E13D1B">
        <w:rPr>
          <w:sz w:val="22"/>
          <w:szCs w:val="22"/>
          <w:lang w:val="en-US"/>
        </w:rPr>
        <w:t xml:space="preserve"> base stations is comparable to LOS probability </w:t>
      </w:r>
      <w:r w:rsidR="001D5302">
        <w:rPr>
          <w:sz w:val="22"/>
          <w:szCs w:val="22"/>
          <w:lang w:val="en-US"/>
        </w:rPr>
        <w:t>for</w:t>
      </w:r>
      <w:r w:rsidR="00E13D1B">
        <w:rPr>
          <w:sz w:val="22"/>
          <w:szCs w:val="22"/>
          <w:lang w:val="en-US"/>
        </w:rPr>
        <w:t xml:space="preserve"> terrestrial UEs since</w:t>
      </w:r>
      <w:r w:rsidR="00DD6734">
        <w:rPr>
          <w:sz w:val="22"/>
          <w:szCs w:val="22"/>
          <w:lang w:val="en-US"/>
        </w:rPr>
        <w:t xml:space="preserve"> LOS</w:t>
      </w:r>
      <w:r w:rsidR="00E13D1B">
        <w:rPr>
          <w:sz w:val="22"/>
          <w:szCs w:val="22"/>
          <w:lang w:val="en-US"/>
        </w:rPr>
        <w:t xml:space="preserve"> </w:t>
      </w:r>
      <w:r w:rsidR="00D407B2">
        <w:rPr>
          <w:sz w:val="22"/>
          <w:szCs w:val="22"/>
          <w:lang w:val="en-US"/>
        </w:rPr>
        <w:t>path can be blocked by buildings</w:t>
      </w:r>
      <w:r w:rsidR="009213B8">
        <w:rPr>
          <w:sz w:val="22"/>
          <w:szCs w:val="22"/>
          <w:lang w:val="en-US"/>
        </w:rPr>
        <w:t xml:space="preserve"> which are higher </w:t>
      </w:r>
      <w:r w:rsidR="001D5302">
        <w:rPr>
          <w:sz w:val="22"/>
          <w:szCs w:val="22"/>
          <w:lang w:val="en-US"/>
        </w:rPr>
        <w:t>compared</w:t>
      </w:r>
      <w:r w:rsidR="00974419">
        <w:rPr>
          <w:sz w:val="22"/>
          <w:szCs w:val="22"/>
          <w:lang w:val="en-US"/>
        </w:rPr>
        <w:t xml:space="preserve"> to</w:t>
      </w:r>
      <w:r w:rsidR="009213B8">
        <w:rPr>
          <w:sz w:val="22"/>
          <w:szCs w:val="22"/>
          <w:lang w:val="en-US"/>
        </w:rPr>
        <w:t xml:space="preserve"> BS</w:t>
      </w:r>
      <w:r w:rsidR="00974419">
        <w:rPr>
          <w:sz w:val="22"/>
          <w:szCs w:val="22"/>
          <w:lang w:val="en-US"/>
        </w:rPr>
        <w:t xml:space="preserve"> height</w:t>
      </w:r>
      <w:r w:rsidR="00E13D1B">
        <w:rPr>
          <w:sz w:val="22"/>
          <w:szCs w:val="22"/>
          <w:lang w:val="en-US"/>
        </w:rPr>
        <w:t>.</w:t>
      </w:r>
      <w:r w:rsidR="00327A45">
        <w:rPr>
          <w:sz w:val="22"/>
          <w:szCs w:val="22"/>
          <w:lang w:val="en-US"/>
        </w:rPr>
        <w:t xml:space="preserve"> </w:t>
      </w:r>
    </w:p>
    <w:p w14:paraId="73BEA0BE" w14:textId="492650E6" w:rsidR="001207C4" w:rsidRDefault="00467595" w:rsidP="001207C4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make a conclusion regarding the need of introducing hexagonal layout with 3 tiers</w:t>
      </w:r>
      <w:r w:rsidR="001D5302">
        <w:rPr>
          <w:sz w:val="22"/>
          <w:szCs w:val="22"/>
          <w:lang w:val="en-US"/>
        </w:rPr>
        <w:t xml:space="preserve"> in evaluation assumptions</w:t>
      </w:r>
      <w:r>
        <w:rPr>
          <w:sz w:val="22"/>
          <w:szCs w:val="22"/>
          <w:lang w:val="en-US"/>
        </w:rPr>
        <w:t>, evaluations of wideband SINR for aerial UEs with 2 and 3 tiers layouts was conducted</w:t>
      </w:r>
      <w:r w:rsidR="00D05164">
        <w:rPr>
          <w:sz w:val="22"/>
          <w:szCs w:val="22"/>
          <w:lang w:val="en-US"/>
        </w:rPr>
        <w:t xml:space="preserve"> in UMa AV scenario</w:t>
      </w:r>
      <w:r w:rsidR="004B52D3">
        <w:rPr>
          <w:sz w:val="22"/>
          <w:szCs w:val="22"/>
          <w:lang w:val="en-US"/>
        </w:rPr>
        <w:t xml:space="preserve"> </w:t>
      </w:r>
      <w:r w:rsidR="004B52D3">
        <w:rPr>
          <w:sz w:val="22"/>
          <w:szCs w:val="22"/>
        </w:rPr>
        <w:t xml:space="preserve">with </w:t>
      </w:r>
      <w:r w:rsidR="004B52D3">
        <w:rPr>
          <w:sz w:val="22"/>
          <w:szCs w:val="22"/>
          <w:lang w:eastAsia="zh-CN"/>
        </w:rPr>
        <w:t xml:space="preserve">8 vertical physical antenna elements virtualized to </w:t>
      </w:r>
      <w:r w:rsidR="004B52D3">
        <w:rPr>
          <w:sz w:val="22"/>
          <w:szCs w:val="22"/>
        </w:rPr>
        <w:t xml:space="preserve">one port antenna at the BS </w:t>
      </w:r>
      <w:r w:rsidR="004B52D3">
        <w:rPr>
          <w:sz w:val="22"/>
          <w:szCs w:val="22"/>
          <w:lang w:eastAsia="zh-CN"/>
        </w:rPr>
        <w:t>by using vertical beamforming with tilt of 100</w:t>
      </w:r>
      <w:r w:rsidR="004B52D3" w:rsidRPr="006658E4">
        <w:rPr>
          <w:sz w:val="22"/>
          <w:szCs w:val="22"/>
          <w:vertAlign w:val="superscript"/>
          <w:lang w:eastAsia="zh-CN"/>
        </w:rPr>
        <w:t>0</w:t>
      </w:r>
      <w:r w:rsidR="004B52D3">
        <w:rPr>
          <w:sz w:val="22"/>
          <w:szCs w:val="22"/>
          <w:lang w:eastAsia="zh-CN"/>
        </w:rPr>
        <w:t xml:space="preserve"> targeting terrestrial coverage</w:t>
      </w:r>
      <w:r>
        <w:rPr>
          <w:sz w:val="22"/>
          <w:szCs w:val="22"/>
          <w:lang w:val="en-US"/>
        </w:rPr>
        <w:t>.</w:t>
      </w:r>
      <w:r w:rsidR="00D05164">
        <w:rPr>
          <w:sz w:val="22"/>
          <w:szCs w:val="22"/>
          <w:lang w:val="en-US"/>
        </w:rPr>
        <w:t xml:space="preserve"> </w:t>
      </w:r>
      <w:r w:rsidR="00DB32C2">
        <w:rPr>
          <w:sz w:val="22"/>
          <w:szCs w:val="22"/>
          <w:lang w:val="en-US"/>
        </w:rPr>
        <w:t>Altitude of aerial vehicles was fixed at 100 m</w:t>
      </w:r>
      <w:r w:rsidR="00863FD1">
        <w:rPr>
          <w:sz w:val="22"/>
          <w:szCs w:val="22"/>
          <w:lang w:val="en-US"/>
        </w:rPr>
        <w:t xml:space="preserve"> in the evaluations</w:t>
      </w:r>
      <w:r w:rsidR="00DB32C2">
        <w:rPr>
          <w:sz w:val="22"/>
          <w:szCs w:val="22"/>
          <w:lang w:val="en-US"/>
        </w:rPr>
        <w:t>. Since air-to-ground channel model is not finalized by RAN1, simplified channel model was used in evalua</w:t>
      </w:r>
      <w:r w:rsidR="00212CBE">
        <w:rPr>
          <w:sz w:val="22"/>
          <w:szCs w:val="22"/>
          <w:lang w:val="en-US"/>
        </w:rPr>
        <w:t>tions with 100% LOS probability</w:t>
      </w:r>
      <w:r w:rsidR="00DB32C2">
        <w:rPr>
          <w:sz w:val="22"/>
          <w:szCs w:val="22"/>
          <w:lang w:val="en-US"/>
        </w:rPr>
        <w:t xml:space="preserve">. </w:t>
      </w:r>
    </w:p>
    <w:p w14:paraId="6D6F34CB" w14:textId="73298E35" w:rsidR="0031686C" w:rsidRDefault="0031686C" w:rsidP="001207C4">
      <w:pPr>
        <w:ind w:firstLine="284"/>
        <w:jc w:val="center"/>
        <w:rPr>
          <w:sz w:val="22"/>
          <w:szCs w:val="22"/>
          <w:lang w:val="en-US"/>
        </w:rPr>
      </w:pPr>
      <w:r w:rsidRPr="0031686C">
        <w:rPr>
          <w:noProof/>
          <w:sz w:val="22"/>
          <w:szCs w:val="22"/>
          <w:lang w:val="ru-RU" w:eastAsia="ru-RU"/>
        </w:rPr>
        <w:lastRenderedPageBreak/>
        <w:drawing>
          <wp:inline distT="0" distB="0" distL="0" distR="0" wp14:anchorId="5CE3F05E" wp14:editId="035B5415">
            <wp:extent cx="3325091" cy="220666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287" cy="2213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92ECE" w14:textId="7C7C150A" w:rsidR="00E22BB1" w:rsidRPr="00B71FA2" w:rsidRDefault="001207C4" w:rsidP="00E22BB1">
      <w:pPr>
        <w:pStyle w:val="Caption"/>
        <w:jc w:val="center"/>
      </w:pPr>
      <w:bookmarkStart w:id="0" w:name="_Ref458412312"/>
      <w:r>
        <w:tab/>
      </w:r>
      <w:r w:rsidR="00E22BB1">
        <w:t xml:space="preserve">Figure </w:t>
      </w:r>
      <w:r w:rsidR="00E22BB1">
        <w:fldChar w:fldCharType="begin"/>
      </w:r>
      <w:r w:rsidR="00E22BB1">
        <w:instrText xml:space="preserve"> SEQ Figure \* ARABIC </w:instrText>
      </w:r>
      <w:r w:rsidR="00E22BB1">
        <w:fldChar w:fldCharType="separate"/>
      </w:r>
      <w:r w:rsidR="00E22BB1">
        <w:rPr>
          <w:noProof/>
        </w:rPr>
        <w:t>1</w:t>
      </w:r>
      <w:r w:rsidR="00E22BB1">
        <w:fldChar w:fldCharType="end"/>
      </w:r>
      <w:bookmarkEnd w:id="0"/>
      <w:r w:rsidR="00E22BB1">
        <w:t xml:space="preserve">: CDF of </w:t>
      </w:r>
      <w:r w:rsidR="00C6288A">
        <w:t>wideband</w:t>
      </w:r>
      <w:r w:rsidR="00E22BB1">
        <w:t xml:space="preserve"> SINR for different </w:t>
      </w:r>
      <w:r w:rsidR="00C6288A">
        <w:t>cell layouts</w:t>
      </w:r>
    </w:p>
    <w:p w14:paraId="50FBDC37" w14:textId="6E6C677D" w:rsidR="00E22BB1" w:rsidRDefault="009213B8" w:rsidP="007304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A4232A">
        <w:rPr>
          <w:sz w:val="22"/>
          <w:szCs w:val="22"/>
        </w:rPr>
        <w:t xml:space="preserve">t can be observed </w:t>
      </w:r>
      <w:r>
        <w:rPr>
          <w:sz w:val="22"/>
          <w:szCs w:val="22"/>
        </w:rPr>
        <w:t xml:space="preserve">from the Fig. 1 </w:t>
      </w:r>
      <w:r w:rsidR="00A4232A">
        <w:rPr>
          <w:sz w:val="22"/>
          <w:szCs w:val="22"/>
        </w:rPr>
        <w:t xml:space="preserve">that </w:t>
      </w:r>
      <w:r w:rsidR="002B0896">
        <w:rPr>
          <w:sz w:val="22"/>
          <w:szCs w:val="22"/>
        </w:rPr>
        <w:t xml:space="preserve">difference of wideband SINR for hexagonal cell layouts with 2 and 3 tiers </w:t>
      </w:r>
      <w:r w:rsidR="0084675B">
        <w:rPr>
          <w:sz w:val="22"/>
          <w:szCs w:val="22"/>
        </w:rPr>
        <w:t>is approximately 1 dB.</w:t>
      </w:r>
      <w:r w:rsidR="003C18A2">
        <w:rPr>
          <w:sz w:val="22"/>
          <w:szCs w:val="22"/>
        </w:rPr>
        <w:t xml:space="preserve"> Such difference of wideband SINR is high enough to influence on the performance of the network.</w:t>
      </w:r>
    </w:p>
    <w:p w14:paraId="1B3F3886" w14:textId="189CCD5D" w:rsidR="00733F3D" w:rsidRDefault="00733F3D" w:rsidP="007304AE">
      <w:pPr>
        <w:ind w:firstLine="284"/>
        <w:jc w:val="both"/>
        <w:rPr>
          <w:i/>
          <w:sz w:val="22"/>
          <w:szCs w:val="22"/>
        </w:rPr>
      </w:pPr>
      <w:r w:rsidRPr="00EC24F8">
        <w:rPr>
          <w:b/>
          <w:i/>
          <w:sz w:val="22"/>
          <w:szCs w:val="22"/>
          <w:lang w:val="en-US"/>
        </w:rPr>
        <w:t xml:space="preserve">Observation: </w:t>
      </w:r>
      <w:r w:rsidR="00CA5DA5">
        <w:rPr>
          <w:i/>
          <w:sz w:val="22"/>
          <w:szCs w:val="22"/>
        </w:rPr>
        <w:t>D</w:t>
      </w:r>
      <w:r w:rsidRPr="00733F3D">
        <w:rPr>
          <w:i/>
          <w:sz w:val="22"/>
          <w:szCs w:val="22"/>
        </w:rPr>
        <w:t>ifference of wideband SINR for hexagonal cell layouts with 2 an</w:t>
      </w:r>
      <w:r>
        <w:rPr>
          <w:i/>
          <w:sz w:val="22"/>
          <w:szCs w:val="22"/>
        </w:rPr>
        <w:t>d 3 tiers is approximately 1 dB</w:t>
      </w:r>
    </w:p>
    <w:p w14:paraId="23A02753" w14:textId="5A5E552F" w:rsidR="003C18A2" w:rsidRDefault="003C18A2" w:rsidP="007304AE">
      <w:pPr>
        <w:ind w:firstLine="284"/>
        <w:jc w:val="both"/>
        <w:rPr>
          <w:i/>
          <w:sz w:val="22"/>
          <w:szCs w:val="22"/>
        </w:rPr>
      </w:pPr>
      <w:r w:rsidRPr="00877752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</w:t>
      </w:r>
      <w:r w:rsidR="009016F0">
        <w:rPr>
          <w:b/>
          <w:i/>
          <w:sz w:val="22"/>
          <w:szCs w:val="22"/>
          <w:lang w:val="en-US"/>
        </w:rPr>
        <w:t>1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 w:rsidR="009016F0">
        <w:rPr>
          <w:i/>
          <w:sz w:val="22"/>
          <w:szCs w:val="22"/>
        </w:rPr>
        <w:t>Consider hexagonal cell layout with 37 sites in evaluation assumptions for UMa AV scenario</w:t>
      </w:r>
    </w:p>
    <w:p w14:paraId="1DE4A6FE" w14:textId="52D68736" w:rsidR="00F70AD1" w:rsidRDefault="007B1F4A" w:rsidP="00F70AD1">
      <w:pPr>
        <w:pStyle w:val="Heading3"/>
      </w:pPr>
      <w:r>
        <w:t>Antenna</w:t>
      </w:r>
      <w:r w:rsidR="00F70AD1">
        <w:t xml:space="preserve"> at the BS</w:t>
      </w:r>
    </w:p>
    <w:p w14:paraId="0BFAA37E" w14:textId="0AB5C5DB" w:rsidR="00594516" w:rsidRDefault="00F212F7" w:rsidP="001654B4">
      <w:pPr>
        <w:jc w:val="both"/>
        <w:rPr>
          <w:sz w:val="22"/>
          <w:szCs w:val="22"/>
          <w:lang w:val="en-US"/>
        </w:rPr>
      </w:pPr>
      <w:r>
        <w:tab/>
      </w:r>
      <w:r w:rsidR="00CE600D">
        <w:t xml:space="preserve"> </w:t>
      </w:r>
      <w:r w:rsidR="00A14A77">
        <w:rPr>
          <w:sz w:val="22"/>
          <w:szCs w:val="22"/>
          <w:lang w:val="en-US"/>
        </w:rPr>
        <w:t>The assumption on a</w:t>
      </w:r>
      <w:r w:rsidR="001654B4">
        <w:rPr>
          <w:sz w:val="22"/>
          <w:szCs w:val="22"/>
          <w:lang w:val="en-US"/>
        </w:rPr>
        <w:t>ntenna</w:t>
      </w:r>
      <w:r w:rsidR="00A14A77">
        <w:rPr>
          <w:sz w:val="22"/>
          <w:szCs w:val="22"/>
          <w:lang w:val="en-US"/>
        </w:rPr>
        <w:t xml:space="preserve"> radiation</w:t>
      </w:r>
      <w:r w:rsidR="001654B4">
        <w:rPr>
          <w:sz w:val="22"/>
          <w:szCs w:val="22"/>
          <w:lang w:val="en-US"/>
        </w:rPr>
        <w:t xml:space="preserve"> pattern in elevation domain</w:t>
      </w:r>
      <w:r w:rsidR="001654B4" w:rsidRPr="001654B4">
        <w:rPr>
          <w:sz w:val="22"/>
          <w:szCs w:val="22"/>
          <w:lang w:val="en-US"/>
        </w:rPr>
        <w:t xml:space="preserve"> </w:t>
      </w:r>
      <w:r w:rsidR="001654B4">
        <w:rPr>
          <w:sz w:val="22"/>
          <w:szCs w:val="22"/>
          <w:lang w:val="en-US"/>
        </w:rPr>
        <w:t xml:space="preserve">is very important for evaluations of LTE networks serving aerial vehicles, such features of antenna pattern as nulls and sidelobs significantly influence on cell association of aerial UEs </w:t>
      </w:r>
      <w:r w:rsidR="00974419">
        <w:rPr>
          <w:sz w:val="22"/>
          <w:szCs w:val="22"/>
          <w:lang w:val="en-US"/>
        </w:rPr>
        <w:t xml:space="preserve">and </w:t>
      </w:r>
      <w:r w:rsidR="001654B4">
        <w:rPr>
          <w:sz w:val="22"/>
          <w:szCs w:val="22"/>
          <w:lang w:val="en-US"/>
        </w:rPr>
        <w:t xml:space="preserve">on the performance of the network. </w:t>
      </w:r>
      <w:r w:rsidR="006C2B97">
        <w:rPr>
          <w:sz w:val="22"/>
          <w:szCs w:val="22"/>
          <w:lang w:val="en-US"/>
        </w:rPr>
        <w:t xml:space="preserve">For the evaluations with FD-MIMO </w:t>
      </w:r>
      <w:r w:rsidR="001D5302">
        <w:rPr>
          <w:sz w:val="22"/>
          <w:szCs w:val="22"/>
          <w:lang w:val="en-US"/>
        </w:rPr>
        <w:t>RAN1</w:t>
      </w:r>
      <w:r w:rsidR="006C2B97">
        <w:rPr>
          <w:sz w:val="22"/>
          <w:szCs w:val="22"/>
          <w:lang w:val="en-US"/>
        </w:rPr>
        <w:t xml:space="preserve"> agreed to use methodology defined in [</w:t>
      </w:r>
      <w:r w:rsidR="00B70317">
        <w:rPr>
          <w:sz w:val="22"/>
          <w:szCs w:val="22"/>
          <w:lang w:val="en-US"/>
        </w:rPr>
        <w:t>2</w:t>
      </w:r>
      <w:r w:rsidR="006C2B97">
        <w:rPr>
          <w:sz w:val="22"/>
          <w:szCs w:val="22"/>
          <w:lang w:val="en-US"/>
        </w:rPr>
        <w:t xml:space="preserve">], where the final antenna pattern of given antenna port is defined by the following </w:t>
      </w:r>
      <w:r w:rsidR="00594516">
        <w:rPr>
          <w:sz w:val="22"/>
          <w:szCs w:val="22"/>
          <w:lang w:val="en-US"/>
        </w:rPr>
        <w:t xml:space="preserve">components: antenna element pattern, physical antenna elements to antenna port mapping and weighting. In order to </w:t>
      </w:r>
      <w:r w:rsidR="00064275">
        <w:rPr>
          <w:sz w:val="22"/>
          <w:szCs w:val="22"/>
          <w:lang w:val="en-US"/>
        </w:rPr>
        <w:t xml:space="preserve">make modelling of </w:t>
      </w:r>
      <w:r w:rsidR="00594516">
        <w:rPr>
          <w:sz w:val="22"/>
          <w:szCs w:val="22"/>
          <w:lang w:val="en-US"/>
        </w:rPr>
        <w:t>antenna port pattern</w:t>
      </w:r>
      <w:r w:rsidR="00A14A77">
        <w:rPr>
          <w:sz w:val="22"/>
          <w:szCs w:val="22"/>
          <w:lang w:val="en-US"/>
        </w:rPr>
        <w:t xml:space="preserve"> for evaluations without FD-MIMO</w:t>
      </w:r>
      <w:r w:rsidR="00064275">
        <w:rPr>
          <w:sz w:val="22"/>
          <w:szCs w:val="22"/>
          <w:lang w:val="en-US"/>
        </w:rPr>
        <w:t xml:space="preserve"> more realistic, </w:t>
      </w:r>
      <w:r w:rsidR="00594516">
        <w:rPr>
          <w:sz w:val="22"/>
          <w:szCs w:val="22"/>
          <w:lang w:val="en-US"/>
        </w:rPr>
        <w:t>same methodology</w:t>
      </w:r>
      <w:r w:rsidR="00064275">
        <w:rPr>
          <w:sz w:val="22"/>
          <w:szCs w:val="22"/>
          <w:lang w:val="en-US"/>
        </w:rPr>
        <w:t xml:space="preserve"> as for evaluations with FD-MIMO can be reused</w:t>
      </w:r>
      <w:r w:rsidR="00594516">
        <w:rPr>
          <w:sz w:val="22"/>
          <w:szCs w:val="22"/>
          <w:lang w:val="en-US"/>
        </w:rPr>
        <w:t xml:space="preserve">. </w:t>
      </w:r>
    </w:p>
    <w:p w14:paraId="394C3084" w14:textId="525BAA7E" w:rsidR="00F212F7" w:rsidRPr="00F87BD0" w:rsidRDefault="00594516" w:rsidP="00F87BD0">
      <w:pPr>
        <w:ind w:firstLine="284"/>
        <w:jc w:val="both"/>
        <w:rPr>
          <w:i/>
          <w:sz w:val="22"/>
          <w:szCs w:val="22"/>
        </w:rPr>
      </w:pPr>
      <w:r>
        <w:rPr>
          <w:sz w:val="22"/>
          <w:szCs w:val="22"/>
          <w:lang w:val="en-US"/>
        </w:rPr>
        <w:tab/>
        <w:t xml:space="preserve"> </w:t>
      </w:r>
      <w:r w:rsidR="006C2B97">
        <w:rPr>
          <w:sz w:val="22"/>
          <w:szCs w:val="22"/>
          <w:lang w:val="en-US"/>
        </w:rPr>
        <w:t xml:space="preserve"> </w:t>
      </w:r>
      <w:r w:rsidR="00F87BD0" w:rsidRPr="00877752">
        <w:rPr>
          <w:b/>
          <w:i/>
          <w:sz w:val="22"/>
          <w:szCs w:val="22"/>
          <w:lang w:val="en-US"/>
        </w:rPr>
        <w:t>Proposal</w:t>
      </w:r>
      <w:r w:rsidR="00F87BD0">
        <w:rPr>
          <w:b/>
          <w:i/>
          <w:sz w:val="22"/>
          <w:szCs w:val="22"/>
          <w:lang w:val="en-US"/>
        </w:rPr>
        <w:t xml:space="preserve"> </w:t>
      </w:r>
      <w:r w:rsidR="009016F0">
        <w:rPr>
          <w:b/>
          <w:i/>
          <w:sz w:val="22"/>
          <w:szCs w:val="22"/>
          <w:lang w:val="en-US"/>
        </w:rPr>
        <w:t>2</w:t>
      </w:r>
      <w:r w:rsidR="00F87BD0" w:rsidRPr="00877752">
        <w:rPr>
          <w:b/>
          <w:i/>
          <w:sz w:val="22"/>
          <w:szCs w:val="22"/>
          <w:lang w:val="en-US"/>
        </w:rPr>
        <w:t>:</w:t>
      </w:r>
      <w:r w:rsidR="00F87BD0">
        <w:rPr>
          <w:b/>
          <w:i/>
          <w:sz w:val="22"/>
          <w:szCs w:val="22"/>
          <w:lang w:val="en-US"/>
        </w:rPr>
        <w:t xml:space="preserve"> </w:t>
      </w:r>
      <w:r w:rsidR="00CE2DE9">
        <w:rPr>
          <w:i/>
          <w:sz w:val="22"/>
          <w:szCs w:val="22"/>
        </w:rPr>
        <w:t xml:space="preserve">Use </w:t>
      </w:r>
      <w:r w:rsidR="00064275">
        <w:rPr>
          <w:i/>
          <w:sz w:val="22"/>
          <w:szCs w:val="22"/>
        </w:rPr>
        <w:t>eN</w:t>
      </w:r>
      <w:r w:rsidR="001D5302">
        <w:rPr>
          <w:i/>
          <w:sz w:val="22"/>
          <w:szCs w:val="22"/>
        </w:rPr>
        <w:t>B</w:t>
      </w:r>
      <w:r w:rsidR="00CE2DE9">
        <w:rPr>
          <w:i/>
          <w:sz w:val="22"/>
          <w:szCs w:val="22"/>
        </w:rPr>
        <w:t xml:space="preserve"> antenna element pattern defined in TR36.873 for all evaluations including non FD-MIMO, define </w:t>
      </w:r>
      <w:r w:rsidR="00CE2DE9" w:rsidRPr="00CE2DE9">
        <w:rPr>
          <w:i/>
          <w:sz w:val="22"/>
          <w:szCs w:val="22"/>
        </w:rPr>
        <w:t xml:space="preserve">(M, N, P) = (8, </w:t>
      </w:r>
      <w:r w:rsidR="00CE2DE9">
        <w:rPr>
          <w:i/>
          <w:sz w:val="22"/>
          <w:szCs w:val="22"/>
        </w:rPr>
        <w:t>N</w:t>
      </w:r>
      <w:r w:rsidR="00CE2DE9" w:rsidRPr="00CE2DE9">
        <w:rPr>
          <w:i/>
          <w:sz w:val="22"/>
          <w:szCs w:val="22"/>
        </w:rPr>
        <w:t>, 2) according to TR36.873</w:t>
      </w:r>
      <w:r w:rsidR="00F20D33">
        <w:rPr>
          <w:i/>
          <w:sz w:val="22"/>
          <w:szCs w:val="22"/>
        </w:rPr>
        <w:t xml:space="preserve"> for non-FD-MIMO evaluations where N = 1 for UMa AV, UMi AV and RMa AV scenarios, optionally N = 4 for UMi AV scenario</w:t>
      </w:r>
    </w:p>
    <w:p w14:paraId="3BD1C6B1" w14:textId="5985AF15" w:rsidR="00F70AD1" w:rsidRPr="00F70AD1" w:rsidRDefault="00726B0A" w:rsidP="00EB1E6B">
      <w:pPr>
        <w:jc w:val="both"/>
      </w:pPr>
      <w:r w:rsidRPr="00863FD1">
        <w:rPr>
          <w:sz w:val="22"/>
          <w:szCs w:val="22"/>
          <w:lang w:val="en-US"/>
        </w:rPr>
        <w:tab/>
      </w:r>
      <w:r w:rsidR="00327A45" w:rsidRPr="00F212F7">
        <w:rPr>
          <w:sz w:val="22"/>
          <w:szCs w:val="22"/>
          <w:lang w:val="en-US"/>
        </w:rPr>
        <w:t xml:space="preserve">Another open issue is port layout at the </w:t>
      </w:r>
      <w:bookmarkStart w:id="1" w:name="_GoBack"/>
      <w:r w:rsidR="00A14A77">
        <w:rPr>
          <w:sz w:val="22"/>
          <w:szCs w:val="22"/>
          <w:lang w:val="en-US"/>
        </w:rPr>
        <w:t>eN</w:t>
      </w:r>
      <w:r w:rsidR="001D5302">
        <w:rPr>
          <w:sz w:val="22"/>
          <w:szCs w:val="22"/>
          <w:lang w:val="en-US"/>
        </w:rPr>
        <w:t>B</w:t>
      </w:r>
      <w:bookmarkEnd w:id="1"/>
      <w:r w:rsidR="00327A45" w:rsidRPr="00F212F7">
        <w:rPr>
          <w:sz w:val="22"/>
          <w:szCs w:val="22"/>
          <w:lang w:val="en-US"/>
        </w:rPr>
        <w:t xml:space="preserve"> for FD-MIMO evaluations. At the last meet</w:t>
      </w:r>
      <w:r w:rsidR="00562891" w:rsidRPr="00F212F7">
        <w:rPr>
          <w:sz w:val="22"/>
          <w:szCs w:val="22"/>
          <w:lang w:val="en-US"/>
        </w:rPr>
        <w:t>ing antenna configuration</w:t>
      </w:r>
      <w:r w:rsidR="007304AE" w:rsidRPr="00F212F7">
        <w:rPr>
          <w:sz w:val="22"/>
          <w:szCs w:val="22"/>
          <w:lang w:val="en-US"/>
        </w:rPr>
        <w:t xml:space="preserve"> with (M, N, P) = (8, 4, 2)</w:t>
      </w:r>
      <w:r w:rsidR="00562891" w:rsidRPr="00F212F7">
        <w:rPr>
          <w:sz w:val="22"/>
          <w:szCs w:val="22"/>
          <w:lang w:val="en-US"/>
        </w:rPr>
        <w:t xml:space="preserve"> was agreed for the FD-MIMO evaluations.</w:t>
      </w:r>
      <w:r w:rsidR="007304AE" w:rsidRPr="00F212F7">
        <w:rPr>
          <w:sz w:val="22"/>
          <w:szCs w:val="22"/>
          <w:lang w:val="en-US"/>
        </w:rPr>
        <w:t xml:space="preserve"> </w:t>
      </w:r>
      <w:r w:rsidR="00562891" w:rsidRPr="00F212F7">
        <w:rPr>
          <w:sz w:val="22"/>
          <w:szCs w:val="22"/>
          <w:lang w:val="en-US"/>
        </w:rPr>
        <w:t>Hence, two port layouts corresponding to 16 and 32 antenna ports are possible (Fig. 2).</w:t>
      </w:r>
    </w:p>
    <w:p w14:paraId="3346F26A" w14:textId="5302DF40" w:rsidR="00F70AD1" w:rsidRDefault="00665829" w:rsidP="00665829">
      <w:pPr>
        <w:ind w:firstLine="284"/>
        <w:jc w:val="center"/>
      </w:pPr>
      <w:r>
        <w:object w:dxaOrig="3330" w:dyaOrig="3645" w14:anchorId="7056AB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6pt;height:136.5pt" o:ole="">
            <v:imagedata r:id="rId14" o:title="" cropleft="6020f"/>
          </v:shape>
          <o:OLEObject Type="Embed" ProgID="Visio.Drawing.15" ShapeID="_x0000_i1025" DrawAspect="Content" ObjectID="_1555489692" r:id="rId15"/>
        </w:object>
      </w:r>
    </w:p>
    <w:p w14:paraId="3B587E42" w14:textId="630F25DA" w:rsidR="00665829" w:rsidRPr="00665829" w:rsidRDefault="00665829" w:rsidP="00665829">
      <w:pPr>
        <w:ind w:firstLine="284"/>
        <w:jc w:val="center"/>
        <w:rPr>
          <w:b/>
          <w:bCs/>
        </w:rPr>
      </w:pPr>
      <w:r w:rsidRPr="00665829">
        <w:rPr>
          <w:b/>
          <w:bCs/>
        </w:rPr>
        <w:t xml:space="preserve">Figure </w:t>
      </w:r>
      <w:r>
        <w:rPr>
          <w:b/>
          <w:bCs/>
        </w:rPr>
        <w:t>2</w:t>
      </w:r>
      <w:r w:rsidRPr="00665829">
        <w:rPr>
          <w:b/>
          <w:bCs/>
        </w:rPr>
        <w:t xml:space="preserve">: </w:t>
      </w:r>
      <w:r w:rsidR="001326F1">
        <w:rPr>
          <w:b/>
          <w:bCs/>
        </w:rPr>
        <w:t>A</w:t>
      </w:r>
      <w:r>
        <w:rPr>
          <w:b/>
          <w:bCs/>
        </w:rPr>
        <w:t xml:space="preserve">ntenna port layouts corresponding to </w:t>
      </w:r>
      <w:r w:rsidRPr="00665829">
        <w:rPr>
          <w:b/>
          <w:bCs/>
        </w:rPr>
        <w:t>(M, N, P) = (8, 4, 2)</w:t>
      </w:r>
    </w:p>
    <w:p w14:paraId="5EEB3A27" w14:textId="25D47F0D" w:rsidR="00665829" w:rsidRPr="00F212F7" w:rsidRDefault="009B1450" w:rsidP="004A138E">
      <w:pPr>
        <w:jc w:val="both"/>
        <w:rPr>
          <w:sz w:val="22"/>
          <w:szCs w:val="22"/>
          <w:lang w:val="en-US"/>
        </w:rPr>
      </w:pPr>
      <w:r w:rsidRPr="00F212F7">
        <w:rPr>
          <w:sz w:val="22"/>
          <w:szCs w:val="22"/>
          <w:lang w:val="en-US"/>
        </w:rPr>
        <w:lastRenderedPageBreak/>
        <w:t>The main objective of the study item is to investigate the abi</w:t>
      </w:r>
      <w:r w:rsidR="004A138E">
        <w:rPr>
          <w:sz w:val="22"/>
          <w:szCs w:val="22"/>
          <w:lang w:val="en-US"/>
        </w:rPr>
        <w:t>lity for aerial vehicles</w:t>
      </w:r>
      <w:r w:rsidRPr="00F212F7">
        <w:rPr>
          <w:sz w:val="22"/>
          <w:szCs w:val="22"/>
          <w:lang w:val="en-US"/>
        </w:rPr>
        <w:t xml:space="preserve"> to be served using LTE network deployments with Base Station antennas targeting</w:t>
      </w:r>
      <w:r w:rsidR="007B1F4A" w:rsidRPr="00F212F7">
        <w:rPr>
          <w:sz w:val="22"/>
          <w:szCs w:val="22"/>
          <w:lang w:val="en-US"/>
        </w:rPr>
        <w:t xml:space="preserve"> terrestrial coverage [</w:t>
      </w:r>
      <w:r w:rsidR="00B70317">
        <w:rPr>
          <w:sz w:val="22"/>
          <w:szCs w:val="22"/>
          <w:lang w:val="en-US"/>
        </w:rPr>
        <w:t>1</w:t>
      </w:r>
      <w:r w:rsidRPr="00F212F7">
        <w:rPr>
          <w:sz w:val="22"/>
          <w:szCs w:val="22"/>
          <w:lang w:val="en-US"/>
        </w:rPr>
        <w:t>]. Hence, antenna por</w:t>
      </w:r>
      <w:r w:rsidR="004A138E">
        <w:rPr>
          <w:sz w:val="22"/>
          <w:szCs w:val="22"/>
          <w:lang w:val="en-US"/>
        </w:rPr>
        <w:t>t layouts should be o</w:t>
      </w:r>
      <w:r w:rsidRPr="00F212F7">
        <w:rPr>
          <w:sz w:val="22"/>
          <w:szCs w:val="22"/>
          <w:lang w:val="en-US"/>
        </w:rPr>
        <w:t>ptimized for terrestrial coverage</w:t>
      </w:r>
      <w:r w:rsidR="00822C6D" w:rsidRPr="00F212F7">
        <w:rPr>
          <w:sz w:val="22"/>
          <w:szCs w:val="22"/>
          <w:lang w:val="en-US"/>
        </w:rPr>
        <w:t xml:space="preserve">. </w:t>
      </w:r>
      <w:r w:rsidR="00C818D0" w:rsidRPr="00F212F7">
        <w:rPr>
          <w:sz w:val="22"/>
          <w:szCs w:val="22"/>
          <w:lang w:val="en-US"/>
        </w:rPr>
        <w:t>To see how the performance of terrestrial network differs for two</w:t>
      </w:r>
      <w:r w:rsidR="001D5302">
        <w:rPr>
          <w:sz w:val="22"/>
          <w:szCs w:val="22"/>
          <w:lang w:val="en-US"/>
        </w:rPr>
        <w:t xml:space="preserve"> considered</w:t>
      </w:r>
      <w:r w:rsidR="00C818D0" w:rsidRPr="00F212F7">
        <w:rPr>
          <w:sz w:val="22"/>
          <w:szCs w:val="22"/>
          <w:lang w:val="en-US"/>
        </w:rPr>
        <w:t xml:space="preserve"> antenna port layouts, system level </w:t>
      </w:r>
      <w:r w:rsidR="001D5302">
        <w:rPr>
          <w:sz w:val="22"/>
          <w:szCs w:val="22"/>
          <w:lang w:val="en-US"/>
        </w:rPr>
        <w:t>evaluations</w:t>
      </w:r>
      <w:r w:rsidR="00C818D0" w:rsidRPr="00F212F7">
        <w:rPr>
          <w:sz w:val="22"/>
          <w:szCs w:val="22"/>
          <w:lang w:val="en-US"/>
        </w:rPr>
        <w:t xml:space="preserve"> were conducted in UMa (Table 1) and UMi (Table 2) scenarios</w:t>
      </w:r>
      <w:r w:rsidR="00D02B43" w:rsidRPr="00F212F7">
        <w:rPr>
          <w:sz w:val="22"/>
          <w:szCs w:val="22"/>
          <w:lang w:val="en-US"/>
        </w:rPr>
        <w:t>.</w:t>
      </w:r>
    </w:p>
    <w:p w14:paraId="3B779A63" w14:textId="58BC5994" w:rsidR="00F5433C" w:rsidRPr="00F5433C" w:rsidRDefault="00F5433C" w:rsidP="00F5433C">
      <w:pPr>
        <w:ind w:firstLine="284"/>
        <w:jc w:val="center"/>
        <w:rPr>
          <w:b/>
          <w:sz w:val="22"/>
          <w:szCs w:val="22"/>
          <w:lang w:val="en-US"/>
        </w:rPr>
      </w:pPr>
      <w:r w:rsidRPr="00E8076D">
        <w:rPr>
          <w:b/>
          <w:sz w:val="22"/>
          <w:szCs w:val="22"/>
          <w:lang w:val="en-US"/>
        </w:rPr>
        <w:t xml:space="preserve">Table </w:t>
      </w:r>
      <w:r>
        <w:rPr>
          <w:b/>
          <w:sz w:val="22"/>
          <w:szCs w:val="22"/>
          <w:lang w:val="en-US"/>
        </w:rPr>
        <w:t>1</w:t>
      </w:r>
      <w:r w:rsidR="0052492D">
        <w:rPr>
          <w:b/>
          <w:sz w:val="22"/>
          <w:szCs w:val="22"/>
          <w:lang w:val="en-US"/>
        </w:rPr>
        <w:t>: Comparison of (2,4,2) and (4,4,2)</w:t>
      </w:r>
      <w:r w:rsidRPr="00E8076D">
        <w:rPr>
          <w:b/>
          <w:sz w:val="22"/>
          <w:szCs w:val="22"/>
          <w:lang w:val="en-US"/>
        </w:rPr>
        <w:t xml:space="preserve"> port layouts performance in UM</w:t>
      </w:r>
      <w:r>
        <w:rPr>
          <w:b/>
          <w:sz w:val="22"/>
          <w:szCs w:val="22"/>
          <w:lang w:val="en-US"/>
        </w:rPr>
        <w:t>a</w:t>
      </w:r>
      <w:r w:rsidRPr="00E8076D">
        <w:rPr>
          <w:b/>
          <w:sz w:val="22"/>
          <w:szCs w:val="22"/>
          <w:lang w:val="en-US"/>
        </w:rPr>
        <w:t xml:space="preserve"> scenario</w:t>
      </w:r>
    </w:p>
    <w:tbl>
      <w:tblPr>
        <w:tblW w:w="10519" w:type="dxa"/>
        <w:tblLook w:val="04A0" w:firstRow="1" w:lastRow="0" w:firstColumn="1" w:lastColumn="0" w:noHBand="0" w:noVBand="1"/>
      </w:tblPr>
      <w:tblGrid>
        <w:gridCol w:w="1412"/>
        <w:gridCol w:w="1310"/>
        <w:gridCol w:w="1238"/>
        <w:gridCol w:w="1361"/>
        <w:gridCol w:w="1217"/>
        <w:gridCol w:w="1382"/>
        <w:gridCol w:w="1217"/>
        <w:gridCol w:w="1382"/>
      </w:tblGrid>
      <w:tr w:rsidR="00D02B43" w:rsidRPr="00D02B43" w14:paraId="6BB657DB" w14:textId="77777777" w:rsidTr="00D02B43">
        <w:trPr>
          <w:trHeight w:val="290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54620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Traffic load (λ)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DC50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low (1.8)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ED16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medium (2.6)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57DC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high (3.5)</w:t>
            </w:r>
          </w:p>
        </w:tc>
      </w:tr>
      <w:tr w:rsidR="00D02B43" w:rsidRPr="00D02B43" w14:paraId="722B019E" w14:textId="77777777" w:rsidTr="00D02B43">
        <w:trPr>
          <w:trHeight w:val="276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54A98" w14:textId="351518F6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Port layout</w:t>
            </w:r>
          </w:p>
        </w:tc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818F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2x4 (16)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62AB6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4x4 (32)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40D6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2x4 (16)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13ED7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4x4 (32)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8391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2x4 (16)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813C4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4x4 (32)</w:t>
            </w:r>
          </w:p>
        </w:tc>
      </w:tr>
      <w:tr w:rsidR="00D02B43" w:rsidRPr="00D02B43" w14:paraId="0DACA7ED" w14:textId="77777777" w:rsidTr="00D02B43">
        <w:trPr>
          <w:trHeight w:val="276"/>
        </w:trPr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A0C2C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E1E4E8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4190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33.09 (0%)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34BD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33.28 (1%)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0136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25.22 (0%)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26A8F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25.14 (0%)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9FAE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15.87 (0%)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A4BC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15.4 (-3%)</w:t>
            </w:r>
          </w:p>
        </w:tc>
      </w:tr>
      <w:tr w:rsidR="00D02B43" w:rsidRPr="00D02B43" w14:paraId="01520D35" w14:textId="77777777" w:rsidTr="00D02B43">
        <w:trPr>
          <w:trHeight w:val="276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EA98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E853C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5% of CDF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3B99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10.96 (0%)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062B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11.31 (3%)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7231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6.83 (0%)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AD96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6.88 (1%)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2563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2.89 (0%)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3543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3.06 (6%)</w:t>
            </w:r>
          </w:p>
        </w:tc>
      </w:tr>
      <w:tr w:rsidR="00D02B43" w:rsidRPr="00D02B43" w14:paraId="0F6F0BA4" w14:textId="77777777" w:rsidTr="00D02B43">
        <w:trPr>
          <w:trHeight w:val="276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50C4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456FB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50% of CDF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B014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31.37 (0%)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4C164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31.9 (2%)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CFCD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21.57 (0%)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C756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21.26 (-1%)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FC3E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11.73 (0%)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B3BC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11.24 (-4%)</w:t>
            </w:r>
          </w:p>
        </w:tc>
      </w:tr>
      <w:tr w:rsidR="00D02B43" w:rsidRPr="00D02B43" w14:paraId="0FB9A444" w14:textId="77777777" w:rsidTr="00D02B43">
        <w:trPr>
          <w:trHeight w:val="276"/>
        </w:trPr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4BF9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56E8A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95% of CDF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913B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55.7 (0%)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49E4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55.69 (0%)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9847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55.47 (0%)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BD94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55.47 (0%)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8BD1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43.94 (0%)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9B7B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43.74 (0%)</w:t>
            </w:r>
          </w:p>
        </w:tc>
      </w:tr>
      <w:tr w:rsidR="00D02B43" w:rsidRPr="00D02B43" w14:paraId="022F0989" w14:textId="77777777" w:rsidTr="00D02B43">
        <w:trPr>
          <w:trHeight w:val="290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6B5D" w14:textId="75C39CEE" w:rsidR="00D02B43" w:rsidRPr="003A21EA" w:rsidRDefault="003A21EA" w:rsidP="003A21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Resource utilization</w:t>
            </w: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C480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D23AF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24%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F1D3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40%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0123B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41%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2E76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66%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B3437" w14:textId="77777777" w:rsidR="00D02B43" w:rsidRPr="00D02B43" w:rsidRDefault="00D02B43" w:rsidP="00D02B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D02B43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67%</w:t>
            </w:r>
          </w:p>
        </w:tc>
      </w:tr>
    </w:tbl>
    <w:p w14:paraId="09CF8BB2" w14:textId="77777777" w:rsidR="00D02B43" w:rsidRDefault="00D02B43" w:rsidP="002430AD">
      <w:pPr>
        <w:spacing w:after="0"/>
        <w:ind w:firstLine="284"/>
        <w:jc w:val="both"/>
        <w:rPr>
          <w:sz w:val="22"/>
          <w:szCs w:val="22"/>
        </w:rPr>
      </w:pPr>
    </w:p>
    <w:p w14:paraId="1EC9B6D4" w14:textId="13BDA362" w:rsidR="00F5433C" w:rsidRPr="00F5433C" w:rsidRDefault="00F5433C" w:rsidP="00F5433C">
      <w:pPr>
        <w:ind w:firstLine="284"/>
        <w:jc w:val="center"/>
        <w:rPr>
          <w:b/>
          <w:sz w:val="22"/>
          <w:szCs w:val="22"/>
          <w:lang w:val="en-US"/>
        </w:rPr>
      </w:pPr>
      <w:r w:rsidRPr="00E8076D">
        <w:rPr>
          <w:b/>
          <w:sz w:val="22"/>
          <w:szCs w:val="22"/>
          <w:lang w:val="en-US"/>
        </w:rPr>
        <w:t xml:space="preserve">Table </w:t>
      </w:r>
      <w:r>
        <w:rPr>
          <w:b/>
          <w:sz w:val="22"/>
          <w:szCs w:val="22"/>
          <w:lang w:val="en-US"/>
        </w:rPr>
        <w:t>2</w:t>
      </w:r>
      <w:r w:rsidR="0052492D">
        <w:rPr>
          <w:b/>
          <w:sz w:val="22"/>
          <w:szCs w:val="22"/>
          <w:lang w:val="en-US"/>
        </w:rPr>
        <w:t>: Comparison of (2,4,2) and (4,4,2)</w:t>
      </w:r>
      <w:r w:rsidRPr="00E8076D">
        <w:rPr>
          <w:b/>
          <w:sz w:val="22"/>
          <w:szCs w:val="22"/>
          <w:lang w:val="en-US"/>
        </w:rPr>
        <w:t xml:space="preserve"> port layouts performance in UM</w:t>
      </w:r>
      <w:r>
        <w:rPr>
          <w:b/>
          <w:sz w:val="22"/>
          <w:szCs w:val="22"/>
          <w:lang w:val="en-US"/>
        </w:rPr>
        <w:t>i</w:t>
      </w:r>
      <w:r w:rsidRPr="00E8076D">
        <w:rPr>
          <w:b/>
          <w:sz w:val="22"/>
          <w:szCs w:val="22"/>
          <w:lang w:val="en-US"/>
        </w:rPr>
        <w:t xml:space="preserve"> scenario</w:t>
      </w:r>
    </w:p>
    <w:tbl>
      <w:tblPr>
        <w:tblW w:w="10499" w:type="dxa"/>
        <w:tblLook w:val="04A0" w:firstRow="1" w:lastRow="0" w:firstColumn="1" w:lastColumn="0" w:noHBand="0" w:noVBand="1"/>
      </w:tblPr>
      <w:tblGrid>
        <w:gridCol w:w="1409"/>
        <w:gridCol w:w="1308"/>
        <w:gridCol w:w="1203"/>
        <w:gridCol w:w="1391"/>
        <w:gridCol w:w="1203"/>
        <w:gridCol w:w="1391"/>
        <w:gridCol w:w="1203"/>
        <w:gridCol w:w="1391"/>
      </w:tblGrid>
      <w:tr w:rsidR="00432804" w:rsidRPr="00432804" w14:paraId="3927EEE6" w14:textId="77777777" w:rsidTr="00432804">
        <w:trPr>
          <w:trHeight w:val="314"/>
        </w:trPr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AE446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Traffic load (λ)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0ECD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low (1.9)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78E3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medium (3.0)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4898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high (4.0)</w:t>
            </w:r>
          </w:p>
        </w:tc>
      </w:tr>
      <w:tr w:rsidR="00432804" w:rsidRPr="00432804" w14:paraId="3060C03A" w14:textId="77777777" w:rsidTr="00432804">
        <w:trPr>
          <w:trHeight w:val="299"/>
        </w:trPr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04B4D0" w14:textId="1D334223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Port layout</w:t>
            </w:r>
          </w:p>
        </w:tc>
        <w:tc>
          <w:tcPr>
            <w:tcW w:w="12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5F6F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2x4 (16)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F174A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4x4 (32)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565C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2x4 (16)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6F797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4x4 (32)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328C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2x4 (16)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104C5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4x4 (32)</w:t>
            </w:r>
          </w:p>
        </w:tc>
      </w:tr>
      <w:tr w:rsidR="00432804" w:rsidRPr="00432804" w14:paraId="28DD3EA5" w14:textId="77777777" w:rsidTr="00432804">
        <w:trPr>
          <w:trHeight w:val="299"/>
        </w:trPr>
        <w:tc>
          <w:tcPr>
            <w:tcW w:w="1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B2F90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C6D85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Average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68B9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36.56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6024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39.82 (9%)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243C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27.83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05DD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31.34 (13%)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B0B2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17.98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8C75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22.2 (23%)</w:t>
            </w:r>
          </w:p>
        </w:tc>
      </w:tr>
      <w:tr w:rsidR="00432804" w:rsidRPr="00432804" w14:paraId="1661378D" w14:textId="77777777" w:rsidTr="00432804">
        <w:trPr>
          <w:trHeight w:val="29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071F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31F88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5% of CDF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7422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12.97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FA04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15.91 (23%)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581A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7.26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9F75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9.64 (33%)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2651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3.21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D0F7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4.81 (50%)</w:t>
            </w:r>
          </w:p>
        </w:tc>
      </w:tr>
      <w:tr w:rsidR="00432804" w:rsidRPr="00432804" w14:paraId="5B7AA231" w14:textId="77777777" w:rsidTr="00432804">
        <w:trPr>
          <w:trHeight w:val="29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C8F5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62356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50% of CDF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8D42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35.62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EFDA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41.1 (15%)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2DA0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24.72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2C24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28.79 (16%)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32D4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13.53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A902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18.37 (36%)</w:t>
            </w:r>
          </w:p>
        </w:tc>
      </w:tr>
      <w:tr w:rsidR="00432804" w:rsidRPr="00432804" w14:paraId="5E1E89CA" w14:textId="77777777" w:rsidTr="00432804">
        <w:trPr>
          <w:trHeight w:val="299"/>
        </w:trPr>
        <w:tc>
          <w:tcPr>
            <w:tcW w:w="1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244B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619B4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95% of CDF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DAAC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55.77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A883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55.8 (0%)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93FD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55.58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280D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55.67 (0%)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5E14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49.94 (0%)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F9B6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55.25 (11%)</w:t>
            </w:r>
          </w:p>
        </w:tc>
      </w:tr>
      <w:tr w:rsidR="00432804" w:rsidRPr="00432804" w14:paraId="2156D486" w14:textId="77777777" w:rsidTr="00432804">
        <w:trPr>
          <w:trHeight w:val="314"/>
        </w:trPr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FFF2" w14:textId="33876647" w:rsidR="00432804" w:rsidRPr="00432804" w:rsidRDefault="003A21EA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ru-RU"/>
              </w:rPr>
              <w:t>Resource utilization</w:t>
            </w:r>
          </w:p>
        </w:tc>
        <w:tc>
          <w:tcPr>
            <w:tcW w:w="12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C088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21%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9DE2C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19%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23BC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39%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0D6C3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34%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CD3C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65%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D3AD6" w14:textId="77777777" w:rsidR="00432804" w:rsidRPr="00432804" w:rsidRDefault="00432804" w:rsidP="004328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</w:pPr>
            <w:r w:rsidRPr="00432804">
              <w:rPr>
                <w:rFonts w:ascii="Calibri" w:eastAsia="Times New Roman" w:hAnsi="Calibri"/>
                <w:color w:val="000000"/>
                <w:sz w:val="22"/>
                <w:szCs w:val="22"/>
                <w:lang w:val="ru-RU" w:eastAsia="ru-RU"/>
              </w:rPr>
              <w:t>56%</w:t>
            </w:r>
          </w:p>
        </w:tc>
      </w:tr>
    </w:tbl>
    <w:p w14:paraId="54166B41" w14:textId="77777777" w:rsidR="00432804" w:rsidRDefault="00432804" w:rsidP="009B1450">
      <w:pPr>
        <w:ind w:firstLine="284"/>
        <w:jc w:val="both"/>
        <w:rPr>
          <w:sz w:val="22"/>
          <w:szCs w:val="22"/>
        </w:rPr>
      </w:pPr>
    </w:p>
    <w:p w14:paraId="1405B830" w14:textId="641AE6CB" w:rsidR="00684F4A" w:rsidRDefault="004A138E" w:rsidP="009B145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="00AC678A">
        <w:rPr>
          <w:sz w:val="22"/>
          <w:szCs w:val="22"/>
        </w:rPr>
        <w:t>rom</w:t>
      </w:r>
      <w:r>
        <w:rPr>
          <w:sz w:val="22"/>
          <w:szCs w:val="22"/>
        </w:rPr>
        <w:t xml:space="preserve"> the</w:t>
      </w:r>
      <w:r w:rsidR="00AC678A">
        <w:rPr>
          <w:sz w:val="22"/>
          <w:szCs w:val="22"/>
        </w:rPr>
        <w:t xml:space="preserve"> above </w:t>
      </w:r>
      <w:r w:rsidR="00B70317">
        <w:rPr>
          <w:sz w:val="22"/>
          <w:szCs w:val="22"/>
        </w:rPr>
        <w:t>evaluation</w:t>
      </w:r>
      <w:r w:rsidR="00AC678A">
        <w:rPr>
          <w:sz w:val="22"/>
          <w:szCs w:val="22"/>
        </w:rPr>
        <w:t xml:space="preserve"> results</w:t>
      </w:r>
      <w:r>
        <w:rPr>
          <w:sz w:val="22"/>
          <w:szCs w:val="22"/>
        </w:rPr>
        <w:t xml:space="preserve"> it can be observed</w:t>
      </w:r>
      <w:r w:rsidR="00684F4A">
        <w:rPr>
          <w:sz w:val="22"/>
          <w:szCs w:val="22"/>
        </w:rPr>
        <w:t xml:space="preserve"> that port layout with 32 antenna ports doesn’t provide sufficient gains over port layout with 16 ports for terrestrial network in UMa scenario, however in UMi scenario </w:t>
      </w:r>
      <w:r w:rsidR="001D5302">
        <w:rPr>
          <w:sz w:val="22"/>
          <w:szCs w:val="22"/>
        </w:rPr>
        <w:t xml:space="preserve">port layout with </w:t>
      </w:r>
      <w:r w:rsidR="00684F4A">
        <w:rPr>
          <w:sz w:val="22"/>
          <w:szCs w:val="22"/>
        </w:rPr>
        <w:t>32 antenna ports provides considerable gains over port layout with 16 ports.</w:t>
      </w:r>
    </w:p>
    <w:p w14:paraId="51702B7F" w14:textId="0DD88F22" w:rsidR="00D811FD" w:rsidRDefault="00D811FD" w:rsidP="00D811FD">
      <w:pPr>
        <w:ind w:firstLine="284"/>
        <w:jc w:val="both"/>
        <w:rPr>
          <w:i/>
          <w:sz w:val="22"/>
          <w:szCs w:val="22"/>
        </w:rPr>
      </w:pPr>
      <w:r w:rsidRPr="00EC24F8">
        <w:rPr>
          <w:b/>
          <w:i/>
          <w:sz w:val="22"/>
          <w:szCs w:val="22"/>
          <w:lang w:val="en-US"/>
        </w:rPr>
        <w:t xml:space="preserve">Observation: </w:t>
      </w:r>
      <w:r w:rsidR="00CA5DA5">
        <w:rPr>
          <w:i/>
          <w:sz w:val="22"/>
          <w:szCs w:val="22"/>
        </w:rPr>
        <w:t>P</w:t>
      </w:r>
      <w:r w:rsidRPr="00D811FD">
        <w:rPr>
          <w:i/>
          <w:sz w:val="22"/>
          <w:szCs w:val="22"/>
        </w:rPr>
        <w:t>ort layout with 32 antenna ports doesn’t provide sufficient gains over port layout with 16 ports for terrestrial network in UMa scenario</w:t>
      </w:r>
    </w:p>
    <w:p w14:paraId="0675DBC4" w14:textId="78A5E8CD" w:rsidR="00E865BD" w:rsidRPr="00103481" w:rsidRDefault="00CA5DA5" w:rsidP="009B1450">
      <w:pPr>
        <w:ind w:firstLine="284"/>
        <w:jc w:val="both"/>
        <w:rPr>
          <w:i/>
          <w:sz w:val="22"/>
          <w:szCs w:val="22"/>
        </w:rPr>
      </w:pPr>
      <w:r w:rsidRPr="00877752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</w:t>
      </w:r>
      <w:r w:rsidR="009016F0">
        <w:rPr>
          <w:b/>
          <w:i/>
          <w:sz w:val="22"/>
          <w:szCs w:val="22"/>
          <w:lang w:val="en-US"/>
        </w:rPr>
        <w:t>3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 w:rsidR="00930A42">
        <w:rPr>
          <w:i/>
          <w:sz w:val="22"/>
          <w:szCs w:val="22"/>
        </w:rPr>
        <w:t>U</w:t>
      </w:r>
      <w:r w:rsidRPr="00CA5DA5">
        <w:rPr>
          <w:i/>
          <w:sz w:val="22"/>
          <w:szCs w:val="22"/>
        </w:rPr>
        <w:t>se antenna configuration with 16 ports at the base station for evaluations with FD-MIMO at least for UMa</w:t>
      </w:r>
      <w:r w:rsidR="00D36074">
        <w:rPr>
          <w:i/>
          <w:sz w:val="22"/>
          <w:szCs w:val="22"/>
        </w:rPr>
        <w:t xml:space="preserve"> AV</w:t>
      </w:r>
      <w:r w:rsidRPr="00CA5DA5">
        <w:rPr>
          <w:i/>
          <w:sz w:val="22"/>
          <w:szCs w:val="22"/>
        </w:rPr>
        <w:t xml:space="preserve"> scenari</w:t>
      </w:r>
      <w:r w:rsidR="00103481">
        <w:rPr>
          <w:i/>
          <w:sz w:val="22"/>
          <w:szCs w:val="22"/>
        </w:rPr>
        <w:t>o</w:t>
      </w:r>
    </w:p>
    <w:p w14:paraId="555A3D64" w14:textId="29E83828" w:rsidR="008B7E69" w:rsidRPr="00E21FFF" w:rsidRDefault="008B7E69" w:rsidP="008B7E69">
      <w:pPr>
        <w:pStyle w:val="Heading2"/>
      </w:pPr>
      <w:r>
        <w:t>Evaluation assumptions for aerial</w:t>
      </w:r>
      <w:r w:rsidR="00D06995">
        <w:t xml:space="preserve"> vehicles</w:t>
      </w:r>
    </w:p>
    <w:p w14:paraId="7F828DDD" w14:textId="79A49D58" w:rsidR="00852304" w:rsidRDefault="00CF4924" w:rsidP="00A6597D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 w:rsidR="00852304">
        <w:rPr>
          <w:sz w:val="22"/>
          <w:szCs w:val="22"/>
          <w:lang w:val="en-US"/>
        </w:rPr>
        <w:t>Several items on evaluation assumptions for aerial UEs are still open, amon</w:t>
      </w:r>
      <w:r w:rsidR="002C0C38">
        <w:rPr>
          <w:sz w:val="22"/>
          <w:szCs w:val="22"/>
          <w:lang w:val="en-US"/>
        </w:rPr>
        <w:t>g them are</w:t>
      </w:r>
      <w:r w:rsidR="00A92786">
        <w:rPr>
          <w:sz w:val="22"/>
          <w:szCs w:val="22"/>
          <w:lang w:val="en-US"/>
        </w:rPr>
        <w:t xml:space="preserve"> maximum altitude</w:t>
      </w:r>
      <w:r w:rsidR="002C0C38">
        <w:rPr>
          <w:sz w:val="22"/>
          <w:szCs w:val="22"/>
          <w:lang w:val="en-US"/>
        </w:rPr>
        <w:t>s</w:t>
      </w:r>
      <w:r w:rsidR="00852304">
        <w:rPr>
          <w:sz w:val="22"/>
          <w:szCs w:val="22"/>
          <w:lang w:val="en-US"/>
        </w:rPr>
        <w:t xml:space="preserve"> </w:t>
      </w:r>
      <w:r w:rsidR="00E01D06">
        <w:rPr>
          <w:sz w:val="22"/>
          <w:szCs w:val="22"/>
          <w:lang w:val="en-US"/>
        </w:rPr>
        <w:t>and speed</w:t>
      </w:r>
      <w:r w:rsidR="002C0C38">
        <w:rPr>
          <w:sz w:val="22"/>
          <w:szCs w:val="22"/>
          <w:lang w:val="en-US"/>
        </w:rPr>
        <w:t>s</w:t>
      </w:r>
      <w:r w:rsidR="001D5302">
        <w:rPr>
          <w:sz w:val="22"/>
          <w:szCs w:val="22"/>
          <w:lang w:val="en-US"/>
        </w:rPr>
        <w:t xml:space="preserve"> of</w:t>
      </w:r>
      <w:r w:rsidR="00A92786">
        <w:rPr>
          <w:sz w:val="22"/>
          <w:szCs w:val="22"/>
          <w:lang w:val="en-US"/>
        </w:rPr>
        <w:t xml:space="preserve"> aerial vehicle</w:t>
      </w:r>
      <w:r w:rsidR="002C0C38">
        <w:rPr>
          <w:sz w:val="22"/>
          <w:szCs w:val="22"/>
          <w:lang w:val="en-US"/>
        </w:rPr>
        <w:t>s</w:t>
      </w:r>
      <w:r w:rsidR="00E01D06">
        <w:rPr>
          <w:sz w:val="22"/>
          <w:szCs w:val="22"/>
          <w:lang w:val="en-US"/>
        </w:rPr>
        <w:t xml:space="preserve">. </w:t>
      </w:r>
      <w:r w:rsidR="00852304">
        <w:rPr>
          <w:sz w:val="22"/>
          <w:szCs w:val="22"/>
          <w:lang w:val="en-US"/>
        </w:rPr>
        <w:t>Generally, maximum altitude</w:t>
      </w:r>
      <w:r w:rsidR="00380A72">
        <w:rPr>
          <w:sz w:val="22"/>
          <w:szCs w:val="22"/>
          <w:lang w:val="en-US"/>
        </w:rPr>
        <w:t xml:space="preserve"> and speed</w:t>
      </w:r>
      <w:r w:rsidR="00852304">
        <w:rPr>
          <w:sz w:val="22"/>
          <w:szCs w:val="22"/>
          <w:lang w:val="en-US"/>
        </w:rPr>
        <w:t xml:space="preserve"> of an aerial vehicle depends on the scenario and corresponding use case. </w:t>
      </w:r>
      <w:r w:rsidR="00E01D06">
        <w:rPr>
          <w:sz w:val="22"/>
          <w:szCs w:val="22"/>
          <w:lang w:val="en-US"/>
        </w:rPr>
        <w:t>W</w:t>
      </w:r>
      <w:r w:rsidR="004D70FD">
        <w:rPr>
          <w:sz w:val="22"/>
          <w:szCs w:val="22"/>
          <w:lang w:val="en-US"/>
        </w:rPr>
        <w:t xml:space="preserve">e are not envision any use cases of drones flying </w:t>
      </w:r>
      <w:r w:rsidR="002E0828">
        <w:rPr>
          <w:sz w:val="22"/>
          <w:szCs w:val="22"/>
          <w:lang w:val="en-US"/>
        </w:rPr>
        <w:t>above</w:t>
      </w:r>
      <w:r w:rsidR="004D70FD">
        <w:rPr>
          <w:sz w:val="22"/>
          <w:szCs w:val="22"/>
          <w:lang w:val="en-US"/>
        </w:rPr>
        <w:t xml:space="preserve"> 100 m in the cities</w:t>
      </w:r>
      <w:r w:rsidR="002C0C38">
        <w:rPr>
          <w:sz w:val="22"/>
          <w:szCs w:val="22"/>
          <w:lang w:val="en-US"/>
        </w:rPr>
        <w:t>. M</w:t>
      </w:r>
      <w:r w:rsidR="004D70FD">
        <w:rPr>
          <w:sz w:val="22"/>
          <w:szCs w:val="22"/>
          <w:lang w:val="en-US"/>
        </w:rPr>
        <w:t>oreover</w:t>
      </w:r>
      <w:r w:rsidR="00E01D06">
        <w:rPr>
          <w:sz w:val="22"/>
          <w:szCs w:val="22"/>
          <w:lang w:val="en-US"/>
        </w:rPr>
        <w:t>,</w:t>
      </w:r>
      <w:r w:rsidR="004D70FD">
        <w:rPr>
          <w:sz w:val="22"/>
          <w:szCs w:val="22"/>
          <w:lang w:val="en-US"/>
        </w:rPr>
        <w:t xml:space="preserve"> flying at the high altitude in the cities can be restricted by regulators. </w:t>
      </w:r>
      <w:r w:rsidR="00380A72">
        <w:rPr>
          <w:sz w:val="22"/>
          <w:szCs w:val="22"/>
          <w:lang w:val="en-US"/>
        </w:rPr>
        <w:t>Regarding assumption on speed of an aerial vehicle, to guarantee robust c</w:t>
      </w:r>
      <w:r w:rsidR="00380A72" w:rsidRPr="00380A72">
        <w:rPr>
          <w:sz w:val="22"/>
          <w:szCs w:val="22"/>
          <w:lang w:val="en-US"/>
        </w:rPr>
        <w:t>ell selection and handover operations</w:t>
      </w:r>
      <w:r w:rsidR="00380A72">
        <w:rPr>
          <w:sz w:val="22"/>
          <w:szCs w:val="22"/>
          <w:lang w:val="en-US"/>
        </w:rPr>
        <w:t xml:space="preserve"> for aerial UEs it is important to </w:t>
      </w:r>
      <w:r w:rsidR="001D5302">
        <w:rPr>
          <w:sz w:val="22"/>
          <w:szCs w:val="22"/>
          <w:lang w:val="en-US"/>
        </w:rPr>
        <w:t>select</w:t>
      </w:r>
      <w:r w:rsidR="00380A72">
        <w:rPr>
          <w:sz w:val="22"/>
          <w:szCs w:val="22"/>
          <w:lang w:val="en-US"/>
        </w:rPr>
        <w:t xml:space="preserve"> speed closer to the </w:t>
      </w:r>
      <w:r w:rsidR="00FC0B2F">
        <w:rPr>
          <w:sz w:val="22"/>
          <w:szCs w:val="22"/>
          <w:lang w:val="en-US"/>
        </w:rPr>
        <w:t>reasonable maximum</w:t>
      </w:r>
      <w:r w:rsidR="00380A72">
        <w:rPr>
          <w:sz w:val="22"/>
          <w:szCs w:val="22"/>
          <w:lang w:val="en-US"/>
        </w:rPr>
        <w:t>, however for evaluations of network performance it is more preferable to assume average speed.</w:t>
      </w:r>
    </w:p>
    <w:p w14:paraId="40B8A772" w14:textId="2F7B49CD" w:rsidR="004D70FD" w:rsidRPr="00103481" w:rsidRDefault="004D70FD" w:rsidP="004D70FD">
      <w:pPr>
        <w:ind w:firstLine="284"/>
        <w:jc w:val="both"/>
        <w:rPr>
          <w:i/>
          <w:sz w:val="22"/>
          <w:szCs w:val="22"/>
        </w:rPr>
      </w:pPr>
      <w:r w:rsidRPr="00877752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4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Maximum altitude of aerial UE</w:t>
      </w:r>
      <w:r w:rsidR="001D5302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 xml:space="preserve"> is 150 m for RMa AV scenario and 100 m for UMa and UMi scenarios</w:t>
      </w:r>
    </w:p>
    <w:p w14:paraId="43BBA6BE" w14:textId="24CDD1F3" w:rsidR="004D70FD" w:rsidRPr="00380A72" w:rsidRDefault="002E0828" w:rsidP="00380A72">
      <w:pPr>
        <w:ind w:firstLine="284"/>
        <w:jc w:val="both"/>
        <w:rPr>
          <w:i/>
          <w:sz w:val="22"/>
          <w:szCs w:val="22"/>
        </w:rPr>
      </w:pPr>
      <w:r>
        <w:rPr>
          <w:sz w:val="22"/>
          <w:szCs w:val="22"/>
        </w:rPr>
        <w:tab/>
      </w:r>
      <w:r w:rsidR="00380A72">
        <w:rPr>
          <w:sz w:val="22"/>
          <w:szCs w:val="22"/>
          <w:lang w:val="en-US"/>
        </w:rPr>
        <w:t xml:space="preserve"> </w:t>
      </w:r>
      <w:r w:rsidR="00380A72" w:rsidRPr="00877752">
        <w:rPr>
          <w:b/>
          <w:i/>
          <w:sz w:val="22"/>
          <w:szCs w:val="22"/>
          <w:lang w:val="en-US"/>
        </w:rPr>
        <w:t>Proposal</w:t>
      </w:r>
      <w:r w:rsidR="00380A72">
        <w:rPr>
          <w:b/>
          <w:i/>
          <w:sz w:val="22"/>
          <w:szCs w:val="22"/>
          <w:lang w:val="en-US"/>
        </w:rPr>
        <w:t xml:space="preserve"> 5</w:t>
      </w:r>
      <w:r w:rsidR="00380A72" w:rsidRPr="00877752">
        <w:rPr>
          <w:b/>
          <w:i/>
          <w:sz w:val="22"/>
          <w:szCs w:val="22"/>
          <w:lang w:val="en-US"/>
        </w:rPr>
        <w:t>:</w:t>
      </w:r>
      <w:r w:rsidR="00380A72">
        <w:rPr>
          <w:b/>
          <w:i/>
          <w:sz w:val="22"/>
          <w:szCs w:val="22"/>
          <w:lang w:val="en-US"/>
        </w:rPr>
        <w:t xml:space="preserve"> </w:t>
      </w:r>
      <w:r w:rsidR="002E7882">
        <w:rPr>
          <w:i/>
          <w:sz w:val="22"/>
          <w:szCs w:val="22"/>
        </w:rPr>
        <w:t>Co</w:t>
      </w:r>
      <w:r w:rsidR="005F20A9">
        <w:rPr>
          <w:i/>
          <w:sz w:val="22"/>
          <w:szCs w:val="22"/>
        </w:rPr>
        <w:t>nsider two values of speed of</w:t>
      </w:r>
      <w:r w:rsidR="002E7882">
        <w:rPr>
          <w:i/>
          <w:sz w:val="22"/>
          <w:szCs w:val="22"/>
        </w:rPr>
        <w:t xml:space="preserve"> aerial UE</w:t>
      </w:r>
      <w:r w:rsidR="005F20A9">
        <w:rPr>
          <w:i/>
          <w:sz w:val="22"/>
          <w:szCs w:val="22"/>
        </w:rPr>
        <w:t>s</w:t>
      </w:r>
      <w:r w:rsidR="002E7882">
        <w:rPr>
          <w:i/>
          <w:sz w:val="22"/>
          <w:szCs w:val="22"/>
        </w:rPr>
        <w:t xml:space="preserve"> for the evaluations: 30 km/h and 120 km/h </w:t>
      </w:r>
      <w:r w:rsidR="004B2B89">
        <w:rPr>
          <w:i/>
          <w:sz w:val="22"/>
          <w:szCs w:val="22"/>
        </w:rPr>
        <w:t>mainly for mobility evaluations</w:t>
      </w:r>
    </w:p>
    <w:p w14:paraId="1AC54C48" w14:textId="77777777" w:rsidR="000731DD" w:rsidRDefault="003142D5" w:rsidP="00A5759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Summary </w:t>
      </w:r>
    </w:p>
    <w:p w14:paraId="410ACE31" w14:textId="69CFE604" w:rsidR="001D48F9" w:rsidRPr="00086CF0" w:rsidRDefault="00A5759A" w:rsidP="00086CF0">
      <w:pPr>
        <w:rPr>
          <w:sz w:val="22"/>
          <w:szCs w:val="22"/>
          <w:lang w:val="en-US"/>
        </w:rPr>
      </w:pPr>
      <w:r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 w:rsidRPr="00A5759A">
        <w:rPr>
          <w:sz w:val="22"/>
          <w:szCs w:val="22"/>
          <w:lang w:val="en-US"/>
        </w:rPr>
        <w:t>In pres</w:t>
      </w:r>
      <w:r>
        <w:rPr>
          <w:sz w:val="22"/>
          <w:szCs w:val="22"/>
          <w:lang w:val="en-US"/>
        </w:rPr>
        <w:t xml:space="preserve">ent contribution we </w:t>
      </w:r>
      <w:r w:rsidR="0083767C">
        <w:rPr>
          <w:sz w:val="22"/>
          <w:szCs w:val="22"/>
          <w:lang w:val="en-US"/>
        </w:rPr>
        <w:t>discussed</w:t>
      </w:r>
      <w:r>
        <w:rPr>
          <w:sz w:val="22"/>
          <w:szCs w:val="22"/>
          <w:lang w:val="en-US"/>
        </w:rPr>
        <w:t xml:space="preserve"> </w:t>
      </w:r>
      <w:r w:rsidR="0083767C">
        <w:rPr>
          <w:sz w:val="22"/>
          <w:szCs w:val="22"/>
          <w:lang w:val="en-US"/>
        </w:rPr>
        <w:t>evaluation</w:t>
      </w:r>
      <w:r>
        <w:rPr>
          <w:sz w:val="22"/>
          <w:szCs w:val="22"/>
          <w:lang w:val="en-US"/>
        </w:rPr>
        <w:t xml:space="preserve"> scenarios</w:t>
      </w:r>
      <w:r w:rsidR="0083767C">
        <w:rPr>
          <w:sz w:val="22"/>
          <w:szCs w:val="22"/>
          <w:lang w:val="en-US"/>
        </w:rPr>
        <w:t xml:space="preserve"> and channel models</w:t>
      </w:r>
      <w:r>
        <w:rPr>
          <w:sz w:val="22"/>
          <w:szCs w:val="22"/>
          <w:lang w:val="en-US"/>
        </w:rPr>
        <w:t xml:space="preserve"> for system level simulations</w:t>
      </w:r>
      <w:r w:rsidR="00C36A39">
        <w:rPr>
          <w:sz w:val="22"/>
          <w:szCs w:val="22"/>
          <w:lang w:val="en-US"/>
        </w:rPr>
        <w:t xml:space="preserve"> of LTE networks serving aerial vehicles.</w:t>
      </w:r>
      <w:r w:rsidR="0083767C">
        <w:rPr>
          <w:sz w:val="22"/>
          <w:szCs w:val="22"/>
          <w:lang w:val="en-US"/>
        </w:rPr>
        <w:t xml:space="preserve"> We made following proposals:</w:t>
      </w:r>
    </w:p>
    <w:p w14:paraId="5A4B6CA6" w14:textId="77777777" w:rsidR="00E01D06" w:rsidRDefault="00E01D06" w:rsidP="00E01D06">
      <w:pPr>
        <w:ind w:firstLine="284"/>
        <w:jc w:val="both"/>
        <w:rPr>
          <w:i/>
          <w:sz w:val="22"/>
          <w:szCs w:val="22"/>
        </w:rPr>
      </w:pPr>
      <w:r w:rsidRPr="00877752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1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Consider hexagonal cell layout with 37 sites in evaluation assumptions for UMa AV scenario</w:t>
      </w:r>
    </w:p>
    <w:p w14:paraId="2B839A9E" w14:textId="515182F3" w:rsidR="00A5759A" w:rsidRPr="0060295C" w:rsidRDefault="00E01D06" w:rsidP="00296FE0">
      <w:pPr>
        <w:ind w:firstLine="284"/>
        <w:jc w:val="both"/>
        <w:rPr>
          <w:sz w:val="22"/>
          <w:szCs w:val="22"/>
        </w:rPr>
      </w:pPr>
      <w:r w:rsidRPr="00877752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2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Use eN</w:t>
      </w:r>
      <w:r w:rsidR="001D5302">
        <w:rPr>
          <w:i/>
          <w:sz w:val="22"/>
          <w:szCs w:val="22"/>
        </w:rPr>
        <w:t>B</w:t>
      </w:r>
      <w:r>
        <w:rPr>
          <w:i/>
          <w:sz w:val="22"/>
          <w:szCs w:val="22"/>
        </w:rPr>
        <w:t xml:space="preserve"> antenna element pattern defined in TR36.873 for all evaluations including non FD-MIMO, define </w:t>
      </w:r>
      <w:r w:rsidRPr="00CE2DE9">
        <w:rPr>
          <w:i/>
          <w:sz w:val="22"/>
          <w:szCs w:val="22"/>
        </w:rPr>
        <w:t xml:space="preserve">(M, N, P) = (8, </w:t>
      </w:r>
      <w:r>
        <w:rPr>
          <w:i/>
          <w:sz w:val="22"/>
          <w:szCs w:val="22"/>
        </w:rPr>
        <w:t>N</w:t>
      </w:r>
      <w:r w:rsidRPr="00CE2DE9">
        <w:rPr>
          <w:i/>
          <w:sz w:val="22"/>
          <w:szCs w:val="22"/>
        </w:rPr>
        <w:t>, 2) according to TR36.873</w:t>
      </w:r>
      <w:r>
        <w:rPr>
          <w:i/>
          <w:sz w:val="22"/>
          <w:szCs w:val="22"/>
        </w:rPr>
        <w:t xml:space="preserve"> for non-FD-MIMO evaluations where N = 1 for UMa AV, UMi AV and RMa AV scenarios, optionally N = 4 for UMi AV scenario</w:t>
      </w:r>
    </w:p>
    <w:p w14:paraId="1C14AEB7" w14:textId="4B56C132" w:rsidR="00E01D06" w:rsidRDefault="00D36A1E" w:rsidP="00E01D06">
      <w:pPr>
        <w:ind w:firstLine="284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  <w:lang w:val="en-US"/>
        </w:rPr>
        <w:tab/>
      </w:r>
      <w:r w:rsidR="00E01D06" w:rsidRPr="00877752">
        <w:rPr>
          <w:b/>
          <w:i/>
          <w:sz w:val="22"/>
          <w:szCs w:val="22"/>
          <w:lang w:val="en-US"/>
        </w:rPr>
        <w:t>Proposal</w:t>
      </w:r>
      <w:r w:rsidR="00E01D06">
        <w:rPr>
          <w:b/>
          <w:i/>
          <w:sz w:val="22"/>
          <w:szCs w:val="22"/>
          <w:lang w:val="en-US"/>
        </w:rPr>
        <w:t xml:space="preserve"> 3</w:t>
      </w:r>
      <w:r w:rsidR="00E01D06" w:rsidRPr="00877752">
        <w:rPr>
          <w:b/>
          <w:i/>
          <w:sz w:val="22"/>
          <w:szCs w:val="22"/>
          <w:lang w:val="en-US"/>
        </w:rPr>
        <w:t>:</w:t>
      </w:r>
      <w:r w:rsidR="00E01D06">
        <w:rPr>
          <w:b/>
          <w:i/>
          <w:sz w:val="22"/>
          <w:szCs w:val="22"/>
          <w:lang w:val="en-US"/>
        </w:rPr>
        <w:t xml:space="preserve"> </w:t>
      </w:r>
      <w:r w:rsidR="00E01D06">
        <w:rPr>
          <w:i/>
          <w:sz w:val="22"/>
          <w:szCs w:val="22"/>
        </w:rPr>
        <w:t>U</w:t>
      </w:r>
      <w:r w:rsidR="00E01D06" w:rsidRPr="00CA5DA5">
        <w:rPr>
          <w:i/>
          <w:sz w:val="22"/>
          <w:szCs w:val="22"/>
        </w:rPr>
        <w:t>se antenna configuration with 16 ports at the base station for evaluations with FD-MIMO at least for UMa</w:t>
      </w:r>
      <w:r w:rsidR="00E01D06">
        <w:rPr>
          <w:i/>
          <w:sz w:val="22"/>
          <w:szCs w:val="22"/>
        </w:rPr>
        <w:t xml:space="preserve"> AV</w:t>
      </w:r>
      <w:r w:rsidR="00E01D06" w:rsidRPr="00CA5DA5">
        <w:rPr>
          <w:i/>
          <w:sz w:val="22"/>
          <w:szCs w:val="22"/>
        </w:rPr>
        <w:t xml:space="preserve"> scenari</w:t>
      </w:r>
      <w:r w:rsidR="00E01D06">
        <w:rPr>
          <w:i/>
          <w:sz w:val="22"/>
          <w:szCs w:val="22"/>
        </w:rPr>
        <w:t>o</w:t>
      </w:r>
    </w:p>
    <w:p w14:paraId="342A58D8" w14:textId="3F199738" w:rsidR="00E01D06" w:rsidRPr="00103481" w:rsidRDefault="00E01D06" w:rsidP="00E01D06">
      <w:pPr>
        <w:ind w:firstLine="284"/>
        <w:jc w:val="both"/>
        <w:rPr>
          <w:i/>
          <w:sz w:val="22"/>
          <w:szCs w:val="22"/>
        </w:rPr>
      </w:pPr>
      <w:r w:rsidRPr="00877752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4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Maximum altitude of aerial UE</w:t>
      </w:r>
      <w:r w:rsidR="001D5302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 xml:space="preserve"> is 150 m for RMa AV scenario and 100 m for UMa and UMi scenarios</w:t>
      </w:r>
    </w:p>
    <w:p w14:paraId="0DB00130" w14:textId="28AF93D6" w:rsidR="00E01D06" w:rsidRPr="00E01D06" w:rsidRDefault="00E01D06" w:rsidP="00E01D06">
      <w:pPr>
        <w:ind w:firstLine="284"/>
        <w:jc w:val="both"/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</w:t>
      </w:r>
      <w:r w:rsidRPr="00877752">
        <w:rPr>
          <w:b/>
          <w:i/>
          <w:sz w:val="22"/>
          <w:szCs w:val="22"/>
          <w:lang w:val="en-US"/>
        </w:rPr>
        <w:t>Proposal</w:t>
      </w:r>
      <w:r>
        <w:rPr>
          <w:b/>
          <w:i/>
          <w:sz w:val="22"/>
          <w:szCs w:val="22"/>
          <w:lang w:val="en-US"/>
        </w:rPr>
        <w:t xml:space="preserve"> 5</w:t>
      </w:r>
      <w:r w:rsidRPr="00877752">
        <w:rPr>
          <w:b/>
          <w:i/>
          <w:sz w:val="22"/>
          <w:szCs w:val="22"/>
          <w:lang w:val="en-US"/>
        </w:rPr>
        <w:t>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</w:rPr>
        <w:t>Co</w:t>
      </w:r>
      <w:r w:rsidR="005F20A9">
        <w:rPr>
          <w:i/>
          <w:sz w:val="22"/>
          <w:szCs w:val="22"/>
        </w:rPr>
        <w:t>nsider two values of speed of</w:t>
      </w:r>
      <w:r>
        <w:rPr>
          <w:i/>
          <w:sz w:val="22"/>
          <w:szCs w:val="22"/>
        </w:rPr>
        <w:t xml:space="preserve"> aerial UE</w:t>
      </w:r>
      <w:r w:rsidR="005F20A9">
        <w:rPr>
          <w:i/>
          <w:sz w:val="22"/>
          <w:szCs w:val="22"/>
        </w:rPr>
        <w:t>s</w:t>
      </w:r>
      <w:r>
        <w:rPr>
          <w:i/>
          <w:sz w:val="22"/>
          <w:szCs w:val="22"/>
        </w:rPr>
        <w:t xml:space="preserve"> </w:t>
      </w:r>
      <w:r w:rsidR="002E7882">
        <w:rPr>
          <w:i/>
          <w:sz w:val="22"/>
          <w:szCs w:val="22"/>
        </w:rPr>
        <w:t>for</w:t>
      </w:r>
      <w:r>
        <w:rPr>
          <w:i/>
          <w:sz w:val="22"/>
          <w:szCs w:val="22"/>
        </w:rPr>
        <w:t xml:space="preserve"> the evaluations: </w:t>
      </w:r>
      <w:r w:rsidR="000A620E">
        <w:rPr>
          <w:i/>
          <w:sz w:val="22"/>
          <w:szCs w:val="22"/>
        </w:rPr>
        <w:t>3</w:t>
      </w:r>
      <w:r>
        <w:rPr>
          <w:i/>
          <w:sz w:val="22"/>
          <w:szCs w:val="22"/>
        </w:rPr>
        <w:t xml:space="preserve">0 km/h and 120 km/h </w:t>
      </w:r>
      <w:r w:rsidR="004B2B89">
        <w:rPr>
          <w:i/>
          <w:sz w:val="22"/>
          <w:szCs w:val="22"/>
        </w:rPr>
        <w:t>mainly for mobility evaluations</w:t>
      </w:r>
    </w:p>
    <w:p w14:paraId="1147DBB6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3FDB854" w14:textId="47DBA01C" w:rsidR="001654B4" w:rsidRPr="00974419" w:rsidRDefault="007C47C5" w:rsidP="00974419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2" w:name="_Ref450569520"/>
      <w:bookmarkStart w:id="3" w:name="_Ref465669131"/>
      <w:r w:rsidRPr="007C47C5">
        <w:rPr>
          <w:sz w:val="22"/>
          <w:lang w:eastAsia="zh-CN"/>
        </w:rPr>
        <w:t>RP-170779</w:t>
      </w:r>
      <w:r>
        <w:rPr>
          <w:sz w:val="22"/>
          <w:lang w:eastAsia="zh-CN"/>
        </w:rPr>
        <w:t xml:space="preserve"> </w:t>
      </w:r>
      <w:r w:rsidRPr="007C47C5">
        <w:rPr>
          <w:sz w:val="22"/>
          <w:lang w:eastAsia="zh-CN"/>
        </w:rPr>
        <w:t>New SID on Enhanced Support for Aerial Vehicles</w:t>
      </w:r>
      <w:r w:rsidR="002A3A02" w:rsidRPr="00166618">
        <w:rPr>
          <w:sz w:val="22"/>
          <w:lang w:eastAsia="zh-CN"/>
        </w:rPr>
        <w:t xml:space="preserve">, </w:t>
      </w:r>
      <w:bookmarkEnd w:id="2"/>
      <w:bookmarkEnd w:id="3"/>
      <w:r w:rsidRPr="007C47C5">
        <w:rPr>
          <w:sz w:val="22"/>
          <w:lang w:eastAsia="zh-CN"/>
        </w:rPr>
        <w:t>3GPP TSG RAN Meeting #75</w:t>
      </w:r>
      <w:r w:rsidRPr="007C47C5">
        <w:t xml:space="preserve"> </w:t>
      </w:r>
      <w:r w:rsidRPr="007C47C5">
        <w:rPr>
          <w:sz w:val="22"/>
          <w:lang w:eastAsia="zh-CN"/>
        </w:rPr>
        <w:t>Dubrovnik, Croatia, March 6 - 9, 2017</w:t>
      </w:r>
    </w:p>
    <w:p w14:paraId="7C3627F6" w14:textId="0C6DFA25" w:rsidR="00974419" w:rsidRPr="00974419" w:rsidRDefault="00974419" w:rsidP="00974419">
      <w:pPr>
        <w:numPr>
          <w:ilvl w:val="0"/>
          <w:numId w:val="2"/>
        </w:numPr>
        <w:jc w:val="both"/>
        <w:rPr>
          <w:sz w:val="22"/>
          <w:lang w:eastAsia="zh-CN"/>
        </w:rPr>
      </w:pPr>
      <w:r>
        <w:rPr>
          <w:sz w:val="22"/>
          <w:lang w:eastAsia="zh-CN"/>
        </w:rPr>
        <w:t>TR-36.873,</w:t>
      </w:r>
      <w:r w:rsidRPr="00EA5531">
        <w:rPr>
          <w:sz w:val="22"/>
          <w:lang w:eastAsia="zh-CN"/>
        </w:rPr>
        <w:t xml:space="preserve"> 3rd</w:t>
      </w:r>
      <w:r>
        <w:rPr>
          <w:sz w:val="22"/>
          <w:lang w:eastAsia="zh-CN"/>
        </w:rPr>
        <w:t xml:space="preserve"> Generation Partnership Project;</w:t>
      </w:r>
      <w:r w:rsidRPr="00EA5531">
        <w:rPr>
          <w:sz w:val="22"/>
          <w:lang w:eastAsia="zh-CN"/>
        </w:rPr>
        <w:t xml:space="preserve"> Technical Specification Group Radio Access Network; Study on 3D channel model for LTE</w:t>
      </w:r>
    </w:p>
    <w:p w14:paraId="44A80E7E" w14:textId="77777777" w:rsidR="00974419" w:rsidRPr="00B12827" w:rsidRDefault="00974419" w:rsidP="00974419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tbl>
      <w:tblPr>
        <w:tblW w:w="8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605"/>
      </w:tblGrid>
      <w:tr w:rsidR="00974419" w14:paraId="0DC19CCC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E40C792" w14:textId="77777777" w:rsidR="00974419" w:rsidRDefault="00974419" w:rsidP="00F3256B">
            <w:pPr>
              <w:pStyle w:val="NormalsmallspacingBold"/>
            </w:pPr>
            <w:r>
              <w:t>Parameter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635170A" w14:textId="77777777" w:rsidR="00974419" w:rsidRDefault="00974419" w:rsidP="00F3256B">
            <w:pPr>
              <w:pStyle w:val="NormalsmallspacingBold"/>
              <w:jc w:val="center"/>
            </w:pPr>
            <w:r>
              <w:t>Value</w:t>
            </w:r>
          </w:p>
        </w:tc>
      </w:tr>
      <w:tr w:rsidR="00974419" w14:paraId="497C49E4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9007F" w14:textId="77777777" w:rsidR="00974419" w:rsidRDefault="00974419" w:rsidP="00F3256B">
            <w:pPr>
              <w:pStyle w:val="NormalsmallspacingBold"/>
            </w:pPr>
            <w:r>
              <w:t>Scenario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4DF6F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3D-UMa</w:t>
            </w:r>
          </w:p>
        </w:tc>
      </w:tr>
      <w:tr w:rsidR="00974419" w14:paraId="37ABDEA2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B7BE1" w14:textId="77777777" w:rsidR="00974419" w:rsidRDefault="00974419" w:rsidP="00F3256B">
            <w:pPr>
              <w:pStyle w:val="NormalsmallspacingBold"/>
            </w:pPr>
            <w:r>
              <w:t>Layout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C4E96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Single layer: Macro layer: Hex. Grid</w:t>
            </w:r>
          </w:p>
          <w:p w14:paraId="279FC741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3 Tiers</w:t>
            </w:r>
          </w:p>
        </w:tc>
      </w:tr>
      <w:tr w:rsidR="00974419" w14:paraId="5239F395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8B468" w14:textId="77777777" w:rsidR="00974419" w:rsidRDefault="00974419" w:rsidP="00F3256B">
            <w:pPr>
              <w:pStyle w:val="NormalsmallspacingBold"/>
            </w:pPr>
            <w:r>
              <w:t>Channel model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DE587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3D UMa, ISD = 500 m</w:t>
            </w:r>
          </w:p>
          <w:p w14:paraId="22DB4D87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LOS probability = 1 for air-borne UEs</w:t>
            </w:r>
          </w:p>
        </w:tc>
      </w:tr>
      <w:tr w:rsidR="00974419" w14:paraId="4FCC19D8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2762B" w14:textId="77777777" w:rsidR="00974419" w:rsidRDefault="00974419" w:rsidP="00F3256B">
            <w:pPr>
              <w:pStyle w:val="NormalsmallspacingBold"/>
            </w:pPr>
            <w:r>
              <w:t>Carrier frequency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C1DB2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 GHz</w:t>
            </w:r>
          </w:p>
        </w:tc>
      </w:tr>
      <w:tr w:rsidR="00974419" w14:paraId="6BBC8D19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847B0" w14:textId="77777777" w:rsidR="00974419" w:rsidRDefault="00974419" w:rsidP="00F3256B">
            <w:pPr>
              <w:pStyle w:val="NormalsmallspacingBold"/>
            </w:pPr>
            <w:r>
              <w:t>Simulation bandwidth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30B12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10 MHz</w:t>
            </w:r>
          </w:p>
        </w:tc>
      </w:tr>
      <w:tr w:rsidR="00974419" w14:paraId="2CAFE345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DF6F0" w14:textId="77777777" w:rsidR="00974419" w:rsidRDefault="00974419" w:rsidP="00F3256B">
            <w:pPr>
              <w:pStyle w:val="NormalsmallspacingBold"/>
            </w:pPr>
            <w:r>
              <w:t>UE distribution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71C98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Uniform 20% outdoor (30 km/h), 80% indoor (3 km/h) for indoor and ground UEs</w:t>
            </w:r>
          </w:p>
          <w:p w14:paraId="7690D107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Uniform 100% outdoor (30 km/h), fixed altitude for air-borne UEs</w:t>
            </w:r>
          </w:p>
        </w:tc>
      </w:tr>
      <w:tr w:rsidR="00974419" w14:paraId="0DFFC18B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E8CEE" w14:textId="77777777" w:rsidR="00974419" w:rsidRDefault="00974419" w:rsidP="00F3256B">
            <w:pPr>
              <w:pStyle w:val="NormalsmallspacingBold"/>
            </w:pPr>
            <w:r>
              <w:t>UE antenna configuration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16F83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Rx X-pol, slant 0/90 degrees </w:t>
            </w:r>
          </w:p>
        </w:tc>
      </w:tr>
      <w:tr w:rsidR="00974419" w14:paraId="5AE96509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0B9E1" w14:textId="77777777" w:rsidR="00974419" w:rsidRDefault="00974419" w:rsidP="00F3256B">
            <w:pPr>
              <w:pStyle w:val="NormalsmallspacingBold"/>
            </w:pPr>
            <w:r>
              <w:rPr>
                <w:lang w:val="en-US"/>
              </w:rPr>
              <w:t>TRP</w:t>
            </w:r>
            <w:r>
              <w:t xml:space="preserve"> association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7B20C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RSRP based</w:t>
            </w:r>
          </w:p>
          <w:p w14:paraId="0AD650E0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margin = 3dB</w:t>
            </w:r>
          </w:p>
        </w:tc>
      </w:tr>
      <w:tr w:rsidR="00974419" w14:paraId="5717DFA8" w14:textId="77777777" w:rsidTr="00F3256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5E4EF" w14:textId="77777777" w:rsidR="00974419" w:rsidRDefault="00974419" w:rsidP="00F3256B">
            <w:pPr>
              <w:pStyle w:val="NormalsmallspacingBold"/>
            </w:pPr>
            <w:r>
              <w:t>Elevation beamforming</w:t>
            </w:r>
          </w:p>
        </w:tc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C766D" w14:textId="77777777" w:rsidR="00974419" w:rsidRDefault="00974419" w:rsidP="00F3256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vertical beam per TXRU electrically down-tilted to 100 degrees</w:t>
            </w:r>
          </w:p>
        </w:tc>
      </w:tr>
    </w:tbl>
    <w:p w14:paraId="49EC0261" w14:textId="77777777" w:rsidR="00974419" w:rsidRPr="00974419" w:rsidRDefault="00974419" w:rsidP="00974419">
      <w:pPr>
        <w:pStyle w:val="ListParagraph"/>
        <w:ind w:left="420"/>
        <w:rPr>
          <w:lang w:eastAsia="ja-JP"/>
        </w:rPr>
      </w:pPr>
    </w:p>
    <w:p w14:paraId="5F266DB9" w14:textId="01E65421" w:rsidR="00B07CDA" w:rsidRPr="00B07CDA" w:rsidRDefault="00B07CDA" w:rsidP="00974419">
      <w:pPr>
        <w:rPr>
          <w:lang w:val="en-US"/>
        </w:rPr>
      </w:pPr>
    </w:p>
    <w:sectPr w:rsidR="00B07CDA" w:rsidRPr="00B07CDA" w:rsidSect="00D9045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C3FB0" w14:textId="77777777" w:rsidR="00E07056" w:rsidRDefault="00E07056">
      <w:r>
        <w:separator/>
      </w:r>
    </w:p>
  </w:endnote>
  <w:endnote w:type="continuationSeparator" w:id="0">
    <w:p w14:paraId="3EDA6242" w14:textId="77777777" w:rsidR="00E07056" w:rsidRDefault="00E0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F81B7" w14:textId="77777777" w:rsidR="00297220" w:rsidRDefault="0029722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2038E5" w14:textId="77777777" w:rsidR="00297220" w:rsidRDefault="0029722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BD2B7" w14:textId="77777777" w:rsidR="00297220" w:rsidRDefault="0029722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1FC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1FC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D2B66" w14:textId="77777777" w:rsidR="00E07056" w:rsidRDefault="00E07056">
      <w:r>
        <w:separator/>
      </w:r>
    </w:p>
  </w:footnote>
  <w:footnote w:type="continuationSeparator" w:id="0">
    <w:p w14:paraId="691B8866" w14:textId="77777777" w:rsidR="00E07056" w:rsidRDefault="00E07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FB93A" w14:textId="77777777" w:rsidR="00297220" w:rsidRDefault="0029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238B5"/>
    <w:multiLevelType w:val="hybridMultilevel"/>
    <w:tmpl w:val="93CA13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22"/>
  </w:num>
  <w:num w:numId="5">
    <w:abstractNumId w:val="3"/>
  </w:num>
  <w:num w:numId="6">
    <w:abstractNumId w:val="5"/>
  </w:num>
  <w:num w:numId="7">
    <w:abstractNumId w:val="4"/>
  </w:num>
  <w:num w:numId="8">
    <w:abstractNumId w:val="18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12"/>
  </w:num>
  <w:num w:numId="14">
    <w:abstractNumId w:val="2"/>
  </w:num>
  <w:num w:numId="15">
    <w:abstractNumId w:val="7"/>
  </w:num>
  <w:num w:numId="16">
    <w:abstractNumId w:val="20"/>
  </w:num>
  <w:num w:numId="17">
    <w:abstractNumId w:val="13"/>
  </w:num>
  <w:num w:numId="18">
    <w:abstractNumId w:val="23"/>
  </w:num>
  <w:num w:numId="19">
    <w:abstractNumId w:val="6"/>
  </w:num>
  <w:num w:numId="20">
    <w:abstractNumId w:val="15"/>
  </w:num>
  <w:num w:numId="21">
    <w:abstractNumId w:val="14"/>
  </w:num>
  <w:num w:numId="22">
    <w:abstractNumId w:val="19"/>
  </w:num>
  <w:num w:numId="23">
    <w:abstractNumId w:val="17"/>
  </w:num>
  <w:num w:numId="24">
    <w:abstractNumId w:val="21"/>
  </w:num>
  <w:num w:numId="25">
    <w:abstractNumId w:val="16"/>
  </w:num>
  <w:num w:numId="2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56B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4AC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C4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11"/>
    <w:rsid w:val="00027333"/>
    <w:rsid w:val="0002790C"/>
    <w:rsid w:val="000300FE"/>
    <w:rsid w:val="00030365"/>
    <w:rsid w:val="00030766"/>
    <w:rsid w:val="00030ED5"/>
    <w:rsid w:val="00030F74"/>
    <w:rsid w:val="00031242"/>
    <w:rsid w:val="000314A6"/>
    <w:rsid w:val="0003190D"/>
    <w:rsid w:val="00031D84"/>
    <w:rsid w:val="00031EDD"/>
    <w:rsid w:val="000320CF"/>
    <w:rsid w:val="000321DC"/>
    <w:rsid w:val="00032482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7EA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275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752"/>
    <w:rsid w:val="0007590A"/>
    <w:rsid w:val="00075999"/>
    <w:rsid w:val="00075D0F"/>
    <w:rsid w:val="000760F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0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D25"/>
    <w:rsid w:val="000A61CB"/>
    <w:rsid w:val="000A620E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C21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761"/>
    <w:rsid w:val="000D59D6"/>
    <w:rsid w:val="000D5AB0"/>
    <w:rsid w:val="000D5AD1"/>
    <w:rsid w:val="000D5C0C"/>
    <w:rsid w:val="000D5E4D"/>
    <w:rsid w:val="000D5F11"/>
    <w:rsid w:val="000D5F17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0F8B"/>
    <w:rsid w:val="000E14B9"/>
    <w:rsid w:val="000E15FE"/>
    <w:rsid w:val="000E182B"/>
    <w:rsid w:val="000E1E8E"/>
    <w:rsid w:val="000E1F33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9AE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CBA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0B5F"/>
    <w:rsid w:val="00101489"/>
    <w:rsid w:val="00101513"/>
    <w:rsid w:val="00101A0E"/>
    <w:rsid w:val="00101ACE"/>
    <w:rsid w:val="00102147"/>
    <w:rsid w:val="001021B6"/>
    <w:rsid w:val="00102D2E"/>
    <w:rsid w:val="00103481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9A7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46C"/>
    <w:rsid w:val="00117957"/>
    <w:rsid w:val="00117B90"/>
    <w:rsid w:val="0012022B"/>
    <w:rsid w:val="001203DB"/>
    <w:rsid w:val="0012079F"/>
    <w:rsid w:val="001207C4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086"/>
    <w:rsid w:val="00131316"/>
    <w:rsid w:val="00131683"/>
    <w:rsid w:val="00131AC6"/>
    <w:rsid w:val="001321CE"/>
    <w:rsid w:val="001322B0"/>
    <w:rsid w:val="00132692"/>
    <w:rsid w:val="001326F1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C4D"/>
    <w:rsid w:val="00146EDA"/>
    <w:rsid w:val="001472C2"/>
    <w:rsid w:val="00147D65"/>
    <w:rsid w:val="00147D91"/>
    <w:rsid w:val="001508E1"/>
    <w:rsid w:val="00150B25"/>
    <w:rsid w:val="00150B64"/>
    <w:rsid w:val="00150BAF"/>
    <w:rsid w:val="00150CD5"/>
    <w:rsid w:val="00150FD9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3FC"/>
    <w:rsid w:val="00155883"/>
    <w:rsid w:val="00155F7A"/>
    <w:rsid w:val="00156260"/>
    <w:rsid w:val="0015674F"/>
    <w:rsid w:val="00156B6E"/>
    <w:rsid w:val="0015713B"/>
    <w:rsid w:val="001578DD"/>
    <w:rsid w:val="0016019C"/>
    <w:rsid w:val="001604C2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4B4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889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551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AFC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87D9D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34F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CD8"/>
    <w:rsid w:val="001A2FD5"/>
    <w:rsid w:val="001A3037"/>
    <w:rsid w:val="001A30B0"/>
    <w:rsid w:val="001A30FB"/>
    <w:rsid w:val="001A35B2"/>
    <w:rsid w:val="001A36CF"/>
    <w:rsid w:val="001A3974"/>
    <w:rsid w:val="001A3A09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8D2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26A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8F9"/>
    <w:rsid w:val="001D4969"/>
    <w:rsid w:val="001D4AF0"/>
    <w:rsid w:val="001D4F24"/>
    <w:rsid w:val="001D506F"/>
    <w:rsid w:val="001D5302"/>
    <w:rsid w:val="001D57BC"/>
    <w:rsid w:val="001D5E31"/>
    <w:rsid w:val="001D5EBC"/>
    <w:rsid w:val="001D6433"/>
    <w:rsid w:val="001D6E61"/>
    <w:rsid w:val="001D6F30"/>
    <w:rsid w:val="001D7260"/>
    <w:rsid w:val="001D7475"/>
    <w:rsid w:val="001D7816"/>
    <w:rsid w:val="001D7B96"/>
    <w:rsid w:val="001D7D00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9E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8C9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8CC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610"/>
    <w:rsid w:val="00211D31"/>
    <w:rsid w:val="00211DD9"/>
    <w:rsid w:val="002120C7"/>
    <w:rsid w:val="002125B4"/>
    <w:rsid w:val="00212816"/>
    <w:rsid w:val="00212CBE"/>
    <w:rsid w:val="00212D30"/>
    <w:rsid w:val="00212E95"/>
    <w:rsid w:val="002130BD"/>
    <w:rsid w:val="002131C3"/>
    <w:rsid w:val="00213851"/>
    <w:rsid w:val="00213F38"/>
    <w:rsid w:val="002140D1"/>
    <w:rsid w:val="002145A2"/>
    <w:rsid w:val="00214714"/>
    <w:rsid w:val="00214E0D"/>
    <w:rsid w:val="0021577C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2FA7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144"/>
    <w:rsid w:val="00236F55"/>
    <w:rsid w:val="00236F71"/>
    <w:rsid w:val="002373FC"/>
    <w:rsid w:val="0023776F"/>
    <w:rsid w:val="00237B98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0AD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80B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0E7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3DF7"/>
    <w:rsid w:val="0027448E"/>
    <w:rsid w:val="002747F7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8BA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196D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5EA"/>
    <w:rsid w:val="0029096B"/>
    <w:rsid w:val="00291776"/>
    <w:rsid w:val="0029178F"/>
    <w:rsid w:val="00291B01"/>
    <w:rsid w:val="002921B5"/>
    <w:rsid w:val="00292CBD"/>
    <w:rsid w:val="00293504"/>
    <w:rsid w:val="00293559"/>
    <w:rsid w:val="002944CA"/>
    <w:rsid w:val="00294722"/>
    <w:rsid w:val="00294AAD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6FE0"/>
    <w:rsid w:val="00297220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896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514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C3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8A2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2E"/>
    <w:rsid w:val="002D6C69"/>
    <w:rsid w:val="002D772F"/>
    <w:rsid w:val="002E018E"/>
    <w:rsid w:val="002E04F0"/>
    <w:rsid w:val="002E0828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48A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82"/>
    <w:rsid w:val="002E7894"/>
    <w:rsid w:val="002F0045"/>
    <w:rsid w:val="002F00F0"/>
    <w:rsid w:val="002F025B"/>
    <w:rsid w:val="002F0684"/>
    <w:rsid w:val="002F0ADB"/>
    <w:rsid w:val="002F12A1"/>
    <w:rsid w:val="002F1C32"/>
    <w:rsid w:val="002F1CB4"/>
    <w:rsid w:val="002F29CC"/>
    <w:rsid w:val="002F2ACC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4DE"/>
    <w:rsid w:val="002F5634"/>
    <w:rsid w:val="002F569D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0E3B"/>
    <w:rsid w:val="003011C0"/>
    <w:rsid w:val="00301EE4"/>
    <w:rsid w:val="003021E9"/>
    <w:rsid w:val="003024AF"/>
    <w:rsid w:val="003024DE"/>
    <w:rsid w:val="00302701"/>
    <w:rsid w:val="00302739"/>
    <w:rsid w:val="0030361B"/>
    <w:rsid w:val="00303622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609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86C"/>
    <w:rsid w:val="00316A94"/>
    <w:rsid w:val="00316C58"/>
    <w:rsid w:val="00316DBF"/>
    <w:rsid w:val="00316E46"/>
    <w:rsid w:val="00317050"/>
    <w:rsid w:val="00317884"/>
    <w:rsid w:val="003200D5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45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A44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297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E6F"/>
    <w:rsid w:val="00353F9F"/>
    <w:rsid w:val="00354084"/>
    <w:rsid w:val="0035414B"/>
    <w:rsid w:val="0035488F"/>
    <w:rsid w:val="00355163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6392"/>
    <w:rsid w:val="00366AF9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5BB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0A7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5DDF"/>
    <w:rsid w:val="003960D5"/>
    <w:rsid w:val="0039610F"/>
    <w:rsid w:val="0039665F"/>
    <w:rsid w:val="00396850"/>
    <w:rsid w:val="003969C7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1EA"/>
    <w:rsid w:val="003A2D39"/>
    <w:rsid w:val="003A2FE7"/>
    <w:rsid w:val="003A42BB"/>
    <w:rsid w:val="003A45FB"/>
    <w:rsid w:val="003A48FC"/>
    <w:rsid w:val="003A4E82"/>
    <w:rsid w:val="003A590E"/>
    <w:rsid w:val="003A5A0C"/>
    <w:rsid w:val="003A6330"/>
    <w:rsid w:val="003A65E0"/>
    <w:rsid w:val="003A67EA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8A2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6E0B"/>
    <w:rsid w:val="003D74B4"/>
    <w:rsid w:val="003D7822"/>
    <w:rsid w:val="003D79E8"/>
    <w:rsid w:val="003D7A79"/>
    <w:rsid w:val="003E089F"/>
    <w:rsid w:val="003E0ADB"/>
    <w:rsid w:val="003E0CE4"/>
    <w:rsid w:val="003E1304"/>
    <w:rsid w:val="003E149E"/>
    <w:rsid w:val="003E14D1"/>
    <w:rsid w:val="003E1748"/>
    <w:rsid w:val="003E187F"/>
    <w:rsid w:val="003E18AD"/>
    <w:rsid w:val="003E1CF4"/>
    <w:rsid w:val="003E240A"/>
    <w:rsid w:val="003E250F"/>
    <w:rsid w:val="003E2BF4"/>
    <w:rsid w:val="003E2CA5"/>
    <w:rsid w:val="003E2EB5"/>
    <w:rsid w:val="003E2EE0"/>
    <w:rsid w:val="003E34E1"/>
    <w:rsid w:val="003E3524"/>
    <w:rsid w:val="003E3C5B"/>
    <w:rsid w:val="003E3CCE"/>
    <w:rsid w:val="003E3D11"/>
    <w:rsid w:val="003E40C9"/>
    <w:rsid w:val="003E45A1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E52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A65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804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72B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1C8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595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14A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8D2"/>
    <w:rsid w:val="00480B03"/>
    <w:rsid w:val="00480D5E"/>
    <w:rsid w:val="00480EAC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38E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55"/>
    <w:rsid w:val="004A7BB0"/>
    <w:rsid w:val="004A7CE0"/>
    <w:rsid w:val="004A7EE7"/>
    <w:rsid w:val="004A7FB0"/>
    <w:rsid w:val="004B00D4"/>
    <w:rsid w:val="004B028F"/>
    <w:rsid w:val="004B0513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B89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2D3"/>
    <w:rsid w:val="004B55EC"/>
    <w:rsid w:val="004B5DEB"/>
    <w:rsid w:val="004B5F75"/>
    <w:rsid w:val="004B5FA9"/>
    <w:rsid w:val="004B6301"/>
    <w:rsid w:val="004B6F0F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3E7B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1FA0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0FD"/>
    <w:rsid w:val="004D710C"/>
    <w:rsid w:val="004D7448"/>
    <w:rsid w:val="004D76B7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475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6F5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166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92D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B3C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D40"/>
    <w:rsid w:val="00561E4A"/>
    <w:rsid w:val="00562891"/>
    <w:rsid w:val="00562CDC"/>
    <w:rsid w:val="00563855"/>
    <w:rsid w:val="00563FD2"/>
    <w:rsid w:val="0056434D"/>
    <w:rsid w:val="005646EC"/>
    <w:rsid w:val="00564852"/>
    <w:rsid w:val="00565679"/>
    <w:rsid w:val="0056719E"/>
    <w:rsid w:val="00567294"/>
    <w:rsid w:val="005701C5"/>
    <w:rsid w:val="005701F8"/>
    <w:rsid w:val="005703E3"/>
    <w:rsid w:val="0057054C"/>
    <w:rsid w:val="005706C1"/>
    <w:rsid w:val="00570821"/>
    <w:rsid w:val="00570825"/>
    <w:rsid w:val="005708C3"/>
    <w:rsid w:val="005708C6"/>
    <w:rsid w:val="00570ADE"/>
    <w:rsid w:val="00570C83"/>
    <w:rsid w:val="00571115"/>
    <w:rsid w:val="0057117B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CB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90203"/>
    <w:rsid w:val="00590BF6"/>
    <w:rsid w:val="00591195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516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199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C9D"/>
    <w:rsid w:val="005A6FA1"/>
    <w:rsid w:val="005A7F72"/>
    <w:rsid w:val="005B0604"/>
    <w:rsid w:val="005B0938"/>
    <w:rsid w:val="005B12C7"/>
    <w:rsid w:val="005B20FE"/>
    <w:rsid w:val="005B263A"/>
    <w:rsid w:val="005B2D4D"/>
    <w:rsid w:val="005B2EB8"/>
    <w:rsid w:val="005B355C"/>
    <w:rsid w:val="005B3C58"/>
    <w:rsid w:val="005B3C7C"/>
    <w:rsid w:val="005B46A7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2BD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0A9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28D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295C"/>
    <w:rsid w:val="0060318C"/>
    <w:rsid w:val="006039C5"/>
    <w:rsid w:val="00603B1B"/>
    <w:rsid w:val="00603F25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011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AB5"/>
    <w:rsid w:val="00620EF6"/>
    <w:rsid w:val="006218C8"/>
    <w:rsid w:val="00621B6A"/>
    <w:rsid w:val="00621C0B"/>
    <w:rsid w:val="00621C72"/>
    <w:rsid w:val="00621CAD"/>
    <w:rsid w:val="006227AC"/>
    <w:rsid w:val="0062286B"/>
    <w:rsid w:val="00623427"/>
    <w:rsid w:val="00623848"/>
    <w:rsid w:val="00623928"/>
    <w:rsid w:val="00623EF3"/>
    <w:rsid w:val="0062424C"/>
    <w:rsid w:val="0062427E"/>
    <w:rsid w:val="00624AFA"/>
    <w:rsid w:val="00624C6E"/>
    <w:rsid w:val="00624FB3"/>
    <w:rsid w:val="006250F7"/>
    <w:rsid w:val="00625135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6D00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4E3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07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829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A1"/>
    <w:rsid w:val="0067509C"/>
    <w:rsid w:val="0067517B"/>
    <w:rsid w:val="006755C6"/>
    <w:rsid w:val="00675652"/>
    <w:rsid w:val="006757DC"/>
    <w:rsid w:val="00675B42"/>
    <w:rsid w:val="006763E2"/>
    <w:rsid w:val="006767B8"/>
    <w:rsid w:val="00676AF5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468B"/>
    <w:rsid w:val="00684F4A"/>
    <w:rsid w:val="00685725"/>
    <w:rsid w:val="00685D3B"/>
    <w:rsid w:val="006860D9"/>
    <w:rsid w:val="0068623E"/>
    <w:rsid w:val="00686366"/>
    <w:rsid w:val="0068653A"/>
    <w:rsid w:val="0068673B"/>
    <w:rsid w:val="0068721F"/>
    <w:rsid w:val="0068781B"/>
    <w:rsid w:val="00687B11"/>
    <w:rsid w:val="00687F90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28F"/>
    <w:rsid w:val="006B7864"/>
    <w:rsid w:val="006B789D"/>
    <w:rsid w:val="006C03B2"/>
    <w:rsid w:val="006C09DD"/>
    <w:rsid w:val="006C0A1A"/>
    <w:rsid w:val="006C0D3A"/>
    <w:rsid w:val="006C1431"/>
    <w:rsid w:val="006C1572"/>
    <w:rsid w:val="006C1B3F"/>
    <w:rsid w:val="006C1BA9"/>
    <w:rsid w:val="006C20C0"/>
    <w:rsid w:val="006C271D"/>
    <w:rsid w:val="006C2B26"/>
    <w:rsid w:val="006C2B97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C776D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5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CBA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0F3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730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C8A"/>
    <w:rsid w:val="00716F80"/>
    <w:rsid w:val="00716FC0"/>
    <w:rsid w:val="00717267"/>
    <w:rsid w:val="007178EE"/>
    <w:rsid w:val="007179DA"/>
    <w:rsid w:val="00717B0A"/>
    <w:rsid w:val="0072067B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DA8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B0A"/>
    <w:rsid w:val="00726F81"/>
    <w:rsid w:val="00727E9F"/>
    <w:rsid w:val="00730302"/>
    <w:rsid w:val="007304AE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3D"/>
    <w:rsid w:val="00733F4E"/>
    <w:rsid w:val="00733F97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6ED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577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B7A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895"/>
    <w:rsid w:val="007750DC"/>
    <w:rsid w:val="00775330"/>
    <w:rsid w:val="00775BAA"/>
    <w:rsid w:val="00775EFD"/>
    <w:rsid w:val="00775F11"/>
    <w:rsid w:val="007762CD"/>
    <w:rsid w:val="007768F2"/>
    <w:rsid w:val="00776E9E"/>
    <w:rsid w:val="0077702A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8B6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026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CAA"/>
    <w:rsid w:val="00793F70"/>
    <w:rsid w:val="00794459"/>
    <w:rsid w:val="007946F0"/>
    <w:rsid w:val="007947FB"/>
    <w:rsid w:val="00795299"/>
    <w:rsid w:val="007954AC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3C4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0D0B"/>
    <w:rsid w:val="007B1061"/>
    <w:rsid w:val="007B1B32"/>
    <w:rsid w:val="007B1C2D"/>
    <w:rsid w:val="007B1F4A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7C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727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6C1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235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0B8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4DC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A3D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C2"/>
    <w:rsid w:val="00820DF1"/>
    <w:rsid w:val="0082172C"/>
    <w:rsid w:val="00821A60"/>
    <w:rsid w:val="0082231B"/>
    <w:rsid w:val="00822C6D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7C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675B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04"/>
    <w:rsid w:val="00852338"/>
    <w:rsid w:val="008525AE"/>
    <w:rsid w:val="00852F3B"/>
    <w:rsid w:val="0085304D"/>
    <w:rsid w:val="00853258"/>
    <w:rsid w:val="00853262"/>
    <w:rsid w:val="00853657"/>
    <w:rsid w:val="008537CC"/>
    <w:rsid w:val="008539B7"/>
    <w:rsid w:val="00853B2A"/>
    <w:rsid w:val="00853C45"/>
    <w:rsid w:val="00854090"/>
    <w:rsid w:val="00854091"/>
    <w:rsid w:val="008540E5"/>
    <w:rsid w:val="00854983"/>
    <w:rsid w:val="00854B60"/>
    <w:rsid w:val="008553CF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3FD1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06A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0545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B63"/>
    <w:rsid w:val="008B60E9"/>
    <w:rsid w:val="008B60ED"/>
    <w:rsid w:val="008B6904"/>
    <w:rsid w:val="008B6E5C"/>
    <w:rsid w:val="008B70CE"/>
    <w:rsid w:val="008B766A"/>
    <w:rsid w:val="008B7A0E"/>
    <w:rsid w:val="008B7E69"/>
    <w:rsid w:val="008C0B4B"/>
    <w:rsid w:val="008C0CBD"/>
    <w:rsid w:val="008C1736"/>
    <w:rsid w:val="008C2037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5FA2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4BB"/>
    <w:rsid w:val="008D3CEE"/>
    <w:rsid w:val="008D3E94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AF0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0EEA"/>
    <w:rsid w:val="008F1CF8"/>
    <w:rsid w:val="008F1F55"/>
    <w:rsid w:val="008F2201"/>
    <w:rsid w:val="008F2282"/>
    <w:rsid w:val="008F2369"/>
    <w:rsid w:val="008F259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6F0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17F16"/>
    <w:rsid w:val="00920FE4"/>
    <w:rsid w:val="00921140"/>
    <w:rsid w:val="009213B8"/>
    <w:rsid w:val="009216BF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985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A42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45A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05A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4F16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5C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606"/>
    <w:rsid w:val="009648BB"/>
    <w:rsid w:val="00964A5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19"/>
    <w:rsid w:val="009744FF"/>
    <w:rsid w:val="00974520"/>
    <w:rsid w:val="00974B0E"/>
    <w:rsid w:val="00974EBD"/>
    <w:rsid w:val="009751BA"/>
    <w:rsid w:val="0097524D"/>
    <w:rsid w:val="00975859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3F92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7C"/>
    <w:rsid w:val="009876A0"/>
    <w:rsid w:val="009879B5"/>
    <w:rsid w:val="009879F4"/>
    <w:rsid w:val="00990A4B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50E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C99"/>
    <w:rsid w:val="009A5004"/>
    <w:rsid w:val="009A516A"/>
    <w:rsid w:val="009A528E"/>
    <w:rsid w:val="009A5832"/>
    <w:rsid w:val="009A60E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0A7"/>
    <w:rsid w:val="009B0D09"/>
    <w:rsid w:val="009B0E51"/>
    <w:rsid w:val="009B1450"/>
    <w:rsid w:val="009B2261"/>
    <w:rsid w:val="009B22E9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160"/>
    <w:rsid w:val="009C0740"/>
    <w:rsid w:val="009C0BC1"/>
    <w:rsid w:val="009C0DBE"/>
    <w:rsid w:val="009C0E79"/>
    <w:rsid w:val="009C10DF"/>
    <w:rsid w:val="009C1518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57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33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E7E"/>
    <w:rsid w:val="009F3227"/>
    <w:rsid w:val="009F3A4B"/>
    <w:rsid w:val="009F3FC9"/>
    <w:rsid w:val="009F41E1"/>
    <w:rsid w:val="009F4375"/>
    <w:rsid w:val="009F4834"/>
    <w:rsid w:val="009F4F05"/>
    <w:rsid w:val="009F4FF4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F6A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08B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A77"/>
    <w:rsid w:val="00A14B5D"/>
    <w:rsid w:val="00A1562F"/>
    <w:rsid w:val="00A157EC"/>
    <w:rsid w:val="00A16098"/>
    <w:rsid w:val="00A16150"/>
    <w:rsid w:val="00A16192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652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93B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37FC3"/>
    <w:rsid w:val="00A4039E"/>
    <w:rsid w:val="00A40531"/>
    <w:rsid w:val="00A40755"/>
    <w:rsid w:val="00A40889"/>
    <w:rsid w:val="00A41009"/>
    <w:rsid w:val="00A41179"/>
    <w:rsid w:val="00A41772"/>
    <w:rsid w:val="00A41CA0"/>
    <w:rsid w:val="00A4232A"/>
    <w:rsid w:val="00A42659"/>
    <w:rsid w:val="00A42721"/>
    <w:rsid w:val="00A42897"/>
    <w:rsid w:val="00A429DE"/>
    <w:rsid w:val="00A42D23"/>
    <w:rsid w:val="00A4339C"/>
    <w:rsid w:val="00A44047"/>
    <w:rsid w:val="00A441BA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59A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97D"/>
    <w:rsid w:val="00A65FBF"/>
    <w:rsid w:val="00A66089"/>
    <w:rsid w:val="00A66A5A"/>
    <w:rsid w:val="00A66BA8"/>
    <w:rsid w:val="00A677C1"/>
    <w:rsid w:val="00A678FD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71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45"/>
    <w:rsid w:val="00A85661"/>
    <w:rsid w:val="00A85B82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786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4FBA"/>
    <w:rsid w:val="00AA53BC"/>
    <w:rsid w:val="00AA5584"/>
    <w:rsid w:val="00AA6026"/>
    <w:rsid w:val="00AA6206"/>
    <w:rsid w:val="00AA630A"/>
    <w:rsid w:val="00AA69EF"/>
    <w:rsid w:val="00AA6A93"/>
    <w:rsid w:val="00AA6B64"/>
    <w:rsid w:val="00AA6EE2"/>
    <w:rsid w:val="00AA6F9A"/>
    <w:rsid w:val="00AA75D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2E1"/>
    <w:rsid w:val="00AB2857"/>
    <w:rsid w:val="00AB2A59"/>
    <w:rsid w:val="00AB2D79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0E2F"/>
    <w:rsid w:val="00AC1191"/>
    <w:rsid w:val="00AC1281"/>
    <w:rsid w:val="00AC1F79"/>
    <w:rsid w:val="00AC298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78A"/>
    <w:rsid w:val="00AC6838"/>
    <w:rsid w:val="00AC690A"/>
    <w:rsid w:val="00AC6D0A"/>
    <w:rsid w:val="00AC73F9"/>
    <w:rsid w:val="00AC7B26"/>
    <w:rsid w:val="00AC7CEF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D7FED"/>
    <w:rsid w:val="00AE07DC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75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96E"/>
    <w:rsid w:val="00B04D36"/>
    <w:rsid w:val="00B04DB4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CDA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281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4FF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3EB"/>
    <w:rsid w:val="00B35CB3"/>
    <w:rsid w:val="00B35F80"/>
    <w:rsid w:val="00B35F8E"/>
    <w:rsid w:val="00B35FF5"/>
    <w:rsid w:val="00B36AA2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AC2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6C72"/>
    <w:rsid w:val="00B57861"/>
    <w:rsid w:val="00B5790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17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3FC1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2DE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2E8"/>
    <w:rsid w:val="00B82519"/>
    <w:rsid w:val="00B82942"/>
    <w:rsid w:val="00B82ED6"/>
    <w:rsid w:val="00B830F7"/>
    <w:rsid w:val="00B8321E"/>
    <w:rsid w:val="00B83A1C"/>
    <w:rsid w:val="00B83AC3"/>
    <w:rsid w:val="00B83D8E"/>
    <w:rsid w:val="00B83DF6"/>
    <w:rsid w:val="00B83ED8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8788A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B5C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2AA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474B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08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83E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57C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BF7F61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47EA"/>
    <w:rsid w:val="00C05285"/>
    <w:rsid w:val="00C057E0"/>
    <w:rsid w:val="00C05863"/>
    <w:rsid w:val="00C05C20"/>
    <w:rsid w:val="00C06066"/>
    <w:rsid w:val="00C061F7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2C8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2748"/>
    <w:rsid w:val="00C232DD"/>
    <w:rsid w:val="00C23514"/>
    <w:rsid w:val="00C236CC"/>
    <w:rsid w:val="00C23780"/>
    <w:rsid w:val="00C2413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88E"/>
    <w:rsid w:val="00C35A42"/>
    <w:rsid w:val="00C35B23"/>
    <w:rsid w:val="00C35D4F"/>
    <w:rsid w:val="00C35FEB"/>
    <w:rsid w:val="00C3661D"/>
    <w:rsid w:val="00C36A39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C6D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8C9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82"/>
    <w:rsid w:val="00C6119C"/>
    <w:rsid w:val="00C61FD6"/>
    <w:rsid w:val="00C62027"/>
    <w:rsid w:val="00C62057"/>
    <w:rsid w:val="00C62163"/>
    <w:rsid w:val="00C622D2"/>
    <w:rsid w:val="00C6288A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2A9"/>
    <w:rsid w:val="00C71468"/>
    <w:rsid w:val="00C7238B"/>
    <w:rsid w:val="00C723AF"/>
    <w:rsid w:val="00C723F3"/>
    <w:rsid w:val="00C727B9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8D0"/>
    <w:rsid w:val="00C8198E"/>
    <w:rsid w:val="00C81B30"/>
    <w:rsid w:val="00C81B37"/>
    <w:rsid w:val="00C82387"/>
    <w:rsid w:val="00C825A9"/>
    <w:rsid w:val="00C841CE"/>
    <w:rsid w:val="00C846C7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887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3A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974"/>
    <w:rsid w:val="00CA5D26"/>
    <w:rsid w:val="00CA5DA5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CCF"/>
    <w:rsid w:val="00CB1D87"/>
    <w:rsid w:val="00CB1D94"/>
    <w:rsid w:val="00CB1F2A"/>
    <w:rsid w:val="00CB2836"/>
    <w:rsid w:val="00CB31BE"/>
    <w:rsid w:val="00CB3D6F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0FDB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1FC3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9D"/>
    <w:rsid w:val="00CD57B7"/>
    <w:rsid w:val="00CD5C02"/>
    <w:rsid w:val="00CD61E3"/>
    <w:rsid w:val="00CD6814"/>
    <w:rsid w:val="00CD6D88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2DE9"/>
    <w:rsid w:val="00CE3257"/>
    <w:rsid w:val="00CE418C"/>
    <w:rsid w:val="00CE508A"/>
    <w:rsid w:val="00CE5E50"/>
    <w:rsid w:val="00CE600D"/>
    <w:rsid w:val="00CE68AD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4924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D09"/>
    <w:rsid w:val="00D00EB1"/>
    <w:rsid w:val="00D017EE"/>
    <w:rsid w:val="00D0182B"/>
    <w:rsid w:val="00D0186E"/>
    <w:rsid w:val="00D01C73"/>
    <w:rsid w:val="00D02369"/>
    <w:rsid w:val="00D02379"/>
    <w:rsid w:val="00D02B43"/>
    <w:rsid w:val="00D02C36"/>
    <w:rsid w:val="00D02E17"/>
    <w:rsid w:val="00D0327B"/>
    <w:rsid w:val="00D03334"/>
    <w:rsid w:val="00D044CE"/>
    <w:rsid w:val="00D04FC8"/>
    <w:rsid w:val="00D05164"/>
    <w:rsid w:val="00D05393"/>
    <w:rsid w:val="00D05FD4"/>
    <w:rsid w:val="00D06088"/>
    <w:rsid w:val="00D065E1"/>
    <w:rsid w:val="00D0675C"/>
    <w:rsid w:val="00D06800"/>
    <w:rsid w:val="00D06995"/>
    <w:rsid w:val="00D06B22"/>
    <w:rsid w:val="00D06DED"/>
    <w:rsid w:val="00D072EF"/>
    <w:rsid w:val="00D0735B"/>
    <w:rsid w:val="00D078A9"/>
    <w:rsid w:val="00D078C9"/>
    <w:rsid w:val="00D07DCA"/>
    <w:rsid w:val="00D100F4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6AD"/>
    <w:rsid w:val="00D13880"/>
    <w:rsid w:val="00D13BBC"/>
    <w:rsid w:val="00D13CCD"/>
    <w:rsid w:val="00D14204"/>
    <w:rsid w:val="00D15D9D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31A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74"/>
    <w:rsid w:val="00D3609F"/>
    <w:rsid w:val="00D3610A"/>
    <w:rsid w:val="00D3646C"/>
    <w:rsid w:val="00D36644"/>
    <w:rsid w:val="00D3668C"/>
    <w:rsid w:val="00D369EA"/>
    <w:rsid w:val="00D369F3"/>
    <w:rsid w:val="00D36A1E"/>
    <w:rsid w:val="00D36C8E"/>
    <w:rsid w:val="00D36EEC"/>
    <w:rsid w:val="00D37197"/>
    <w:rsid w:val="00D374D4"/>
    <w:rsid w:val="00D37C2D"/>
    <w:rsid w:val="00D404CE"/>
    <w:rsid w:val="00D407B2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AFB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1EAE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1FD"/>
    <w:rsid w:val="00D81307"/>
    <w:rsid w:val="00D813F0"/>
    <w:rsid w:val="00D817FD"/>
    <w:rsid w:val="00D81A82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5FD1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2C2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B6D"/>
    <w:rsid w:val="00DC0CDB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1DF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08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734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F8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1B3E"/>
    <w:rsid w:val="00E01D06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02C"/>
    <w:rsid w:val="00E05A43"/>
    <w:rsid w:val="00E05B03"/>
    <w:rsid w:val="00E05FE7"/>
    <w:rsid w:val="00E0646D"/>
    <w:rsid w:val="00E06AF4"/>
    <w:rsid w:val="00E06EDB"/>
    <w:rsid w:val="00E07056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3D1B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FB"/>
    <w:rsid w:val="00E216A5"/>
    <w:rsid w:val="00E21C54"/>
    <w:rsid w:val="00E21CCC"/>
    <w:rsid w:val="00E21D47"/>
    <w:rsid w:val="00E21FD8"/>
    <w:rsid w:val="00E21FFF"/>
    <w:rsid w:val="00E220CE"/>
    <w:rsid w:val="00E224C9"/>
    <w:rsid w:val="00E226D4"/>
    <w:rsid w:val="00E229F7"/>
    <w:rsid w:val="00E22A10"/>
    <w:rsid w:val="00E22BB1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D3B"/>
    <w:rsid w:val="00E33E4D"/>
    <w:rsid w:val="00E3457A"/>
    <w:rsid w:val="00E34F08"/>
    <w:rsid w:val="00E3596E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058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54C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4384"/>
    <w:rsid w:val="00E850F7"/>
    <w:rsid w:val="00E851D6"/>
    <w:rsid w:val="00E853C0"/>
    <w:rsid w:val="00E85483"/>
    <w:rsid w:val="00E85796"/>
    <w:rsid w:val="00E859CA"/>
    <w:rsid w:val="00E86057"/>
    <w:rsid w:val="00E861F7"/>
    <w:rsid w:val="00E865BD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6C4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5"/>
    <w:rsid w:val="00EA1B4A"/>
    <w:rsid w:val="00EA21F0"/>
    <w:rsid w:val="00EA2271"/>
    <w:rsid w:val="00EA2730"/>
    <w:rsid w:val="00EA394E"/>
    <w:rsid w:val="00EA3D67"/>
    <w:rsid w:val="00EA3DB9"/>
    <w:rsid w:val="00EA475F"/>
    <w:rsid w:val="00EA47D2"/>
    <w:rsid w:val="00EA4877"/>
    <w:rsid w:val="00EA4AC2"/>
    <w:rsid w:val="00EA5029"/>
    <w:rsid w:val="00EA5335"/>
    <w:rsid w:val="00EA5531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1E6B"/>
    <w:rsid w:val="00EB2435"/>
    <w:rsid w:val="00EB269A"/>
    <w:rsid w:val="00EB2B2A"/>
    <w:rsid w:val="00EB338E"/>
    <w:rsid w:val="00EB3495"/>
    <w:rsid w:val="00EB35D4"/>
    <w:rsid w:val="00EB37AE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914"/>
    <w:rsid w:val="00EC1D3C"/>
    <w:rsid w:val="00EC1D83"/>
    <w:rsid w:val="00EC2106"/>
    <w:rsid w:val="00EC2177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6F66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D80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D69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5D8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D33"/>
    <w:rsid w:val="00F20F5B"/>
    <w:rsid w:val="00F20F67"/>
    <w:rsid w:val="00F21048"/>
    <w:rsid w:val="00F210AB"/>
    <w:rsid w:val="00F212F7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5EA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50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C5F"/>
    <w:rsid w:val="00F43DF3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03C"/>
    <w:rsid w:val="00F538CD"/>
    <w:rsid w:val="00F54192"/>
    <w:rsid w:val="00F542D8"/>
    <w:rsid w:val="00F5433C"/>
    <w:rsid w:val="00F548C8"/>
    <w:rsid w:val="00F55AC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758"/>
    <w:rsid w:val="00F669E3"/>
    <w:rsid w:val="00F67A85"/>
    <w:rsid w:val="00F67B22"/>
    <w:rsid w:val="00F70AD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2CD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BD0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D13"/>
    <w:rsid w:val="00F93EE6"/>
    <w:rsid w:val="00F94003"/>
    <w:rsid w:val="00F94412"/>
    <w:rsid w:val="00F94737"/>
    <w:rsid w:val="00F9473D"/>
    <w:rsid w:val="00F9495D"/>
    <w:rsid w:val="00F94A62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73"/>
    <w:rsid w:val="00FA2AB0"/>
    <w:rsid w:val="00FA2ED9"/>
    <w:rsid w:val="00FA36A3"/>
    <w:rsid w:val="00FA3C84"/>
    <w:rsid w:val="00FA438B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1C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2F"/>
    <w:rsid w:val="00FC0B9B"/>
    <w:rsid w:val="00FC0E12"/>
    <w:rsid w:val="00FC1859"/>
    <w:rsid w:val="00FC2075"/>
    <w:rsid w:val="00FC22FE"/>
    <w:rsid w:val="00FC2361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A26203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8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fontstyle01">
    <w:name w:val="fontstyle01"/>
    <w:basedOn w:val="DefaultParagraphFont"/>
    <w:rsid w:val="000B7C21"/>
    <w:rPr>
      <w:rFonts w:ascii="TimesNewRomanPSMT" w:hAnsi="TimesNewRomanPSMT" w:hint="default"/>
      <w:b w:val="0"/>
      <w:bCs w:val="0"/>
      <w:i w:val="0"/>
      <w:iCs w:val="0"/>
      <w:color w:val="000000"/>
      <w:sz w:val="48"/>
      <w:szCs w:val="48"/>
    </w:rPr>
  </w:style>
  <w:style w:type="character" w:customStyle="1" w:styleId="fontstyle21">
    <w:name w:val="fontstyle21"/>
    <w:basedOn w:val="DefaultParagraphFont"/>
    <w:rsid w:val="00EA553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DD63AD51-80AD-4DA5-AAD6-80A4F51A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1410</TotalTime>
  <Pages>4</Pages>
  <Words>1524</Words>
  <Characters>7722</Characters>
  <Application>Microsoft Office Word</Application>
  <DocSecurity>0</DocSecurity>
  <Lines>234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Sergeev, Victor</cp:lastModifiedBy>
  <cp:revision>119</cp:revision>
  <cp:lastPrinted>2016-10-31T23:10:00Z</cp:lastPrinted>
  <dcterms:created xsi:type="dcterms:W3CDTF">2017-03-24T23:45:00Z</dcterms:created>
  <dcterms:modified xsi:type="dcterms:W3CDTF">2017-05-05T08:42:00Z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9bede924-fbc9-4efc-9a52-ff4ec28a8b0f</vt:lpwstr>
  </property>
  <property fmtid="{D5CDD505-2E9C-101B-9397-08002B2CF9AE}" pid="6" name="CTP_TimeStamp">
    <vt:lpwstr>2017-05-05 08:42:14Z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